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E29E0" w14:textId="77777777" w:rsidR="007D35A9" w:rsidRDefault="001730FC" w:rsidP="00DC1673">
      <w:pPr>
        <w:spacing w:after="0" w:line="240" w:lineRule="auto"/>
        <w:ind w:left="2160"/>
        <w:rPr>
          <w:rFonts w:ascii="Arial" w:hAnsi="Arial" w:cs="Arial"/>
          <w:b/>
          <w:bCs/>
          <w:sz w:val="24"/>
          <w:szCs w:val="24"/>
        </w:rPr>
      </w:pPr>
      <w:r>
        <w:rPr>
          <w:rFonts w:ascii="Arial" w:hAnsi="Arial" w:cs="Arial"/>
          <w:b/>
          <w:bCs/>
          <w:noProof/>
          <w:sz w:val="24"/>
          <w:szCs w:val="24"/>
        </w:rPr>
        <w:drawing>
          <wp:anchor distT="0" distB="0" distL="114300" distR="114300" simplePos="0" relativeHeight="251658240" behindDoc="0" locked="0" layoutInCell="1" allowOverlap="1" wp14:anchorId="0CD4C72B" wp14:editId="683EA081">
            <wp:simplePos x="0" y="0"/>
            <wp:positionH relativeFrom="column">
              <wp:posOffset>-112395</wp:posOffset>
            </wp:positionH>
            <wp:positionV relativeFrom="paragraph">
              <wp:posOffset>-114300</wp:posOffset>
            </wp:positionV>
            <wp:extent cx="1422041" cy="543560"/>
            <wp:effectExtent l="0" t="0" r="0" b="0"/>
            <wp:wrapNone/>
            <wp:docPr id="1" name="Image 1" descr="Une image contenant noir, obscurité,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noir, obscurité, capture d’écran, Graphique&#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2041" cy="543560"/>
                    </a:xfrm>
                    <a:prstGeom prst="rect">
                      <a:avLst/>
                    </a:prstGeom>
                  </pic:spPr>
                </pic:pic>
              </a:graphicData>
            </a:graphic>
            <wp14:sizeRelH relativeFrom="margin">
              <wp14:pctWidth>0</wp14:pctWidth>
            </wp14:sizeRelH>
            <wp14:sizeRelV relativeFrom="margin">
              <wp14:pctHeight>0</wp14:pctHeight>
            </wp14:sizeRelV>
          </wp:anchor>
        </w:drawing>
      </w:r>
      <w:r w:rsidR="007D35A9">
        <w:rPr>
          <w:rFonts w:ascii="Arial" w:hAnsi="Arial" w:cs="Arial"/>
          <w:b/>
          <w:bCs/>
          <w:sz w:val="24"/>
          <w:szCs w:val="24"/>
        </w:rPr>
        <w:t>Attestation de la catégorie du RVMR</w:t>
      </w:r>
    </w:p>
    <w:p w14:paraId="794F73D2" w14:textId="67D6D2C2" w:rsidR="009A4190" w:rsidRPr="006B7DF2" w:rsidRDefault="000B2D41" w:rsidP="00DC1673">
      <w:pPr>
        <w:spacing w:after="0" w:line="240" w:lineRule="auto"/>
        <w:ind w:left="2160"/>
        <w:rPr>
          <w:rFonts w:ascii="Arial" w:hAnsi="Arial" w:cs="Arial"/>
          <w:i/>
          <w:iCs/>
          <w:sz w:val="20"/>
          <w:szCs w:val="20"/>
        </w:rPr>
      </w:pPr>
      <w:r w:rsidRPr="006B7DF2">
        <w:rPr>
          <w:rFonts w:ascii="Arial" w:hAnsi="Arial" w:cs="Arial"/>
          <w:b/>
          <w:bCs/>
        </w:rPr>
        <w:t>Remise de matières granulaires résiduelles</w:t>
      </w:r>
      <w:r w:rsidR="00B721A0">
        <w:rPr>
          <w:rFonts w:ascii="Arial" w:hAnsi="Arial" w:cs="Arial"/>
          <w:b/>
          <w:bCs/>
        </w:rPr>
        <w:t xml:space="preserve"> </w:t>
      </w:r>
      <w:r w:rsidRPr="006B7DF2">
        <w:rPr>
          <w:rFonts w:ascii="Arial" w:hAnsi="Arial" w:cs="Arial"/>
          <w:b/>
          <w:bCs/>
        </w:rPr>
        <w:t xml:space="preserve">provenant de travaux </w:t>
      </w:r>
      <w:r w:rsidR="007D35A9" w:rsidRPr="006B7DF2">
        <w:rPr>
          <w:rFonts w:ascii="Arial" w:hAnsi="Arial" w:cs="Arial"/>
          <w:b/>
          <w:bCs/>
        </w:rPr>
        <w:t xml:space="preserve">réalisés à contrat </w:t>
      </w:r>
      <w:r w:rsidRPr="006B7DF2">
        <w:rPr>
          <w:rFonts w:ascii="Arial" w:hAnsi="Arial" w:cs="Arial"/>
          <w:b/>
          <w:bCs/>
        </w:rPr>
        <w:t>sur le réseau routier</w:t>
      </w:r>
      <w:r w:rsidR="007D35A9" w:rsidRPr="006B7DF2">
        <w:rPr>
          <w:rFonts w:ascii="Arial" w:hAnsi="Arial" w:cs="Arial"/>
          <w:b/>
          <w:bCs/>
        </w:rPr>
        <w:t xml:space="preserve"> du </w:t>
      </w:r>
      <w:r w:rsidR="006B7DF2" w:rsidRPr="006B7DF2">
        <w:rPr>
          <w:rFonts w:ascii="Arial" w:hAnsi="Arial" w:cs="Arial"/>
          <w:b/>
          <w:bCs/>
        </w:rPr>
        <w:t>ministère des Transports et de la Mobilité durable</w:t>
      </w:r>
    </w:p>
    <w:p w14:paraId="4DFE3FDE" w14:textId="77777777" w:rsidR="000B2D41" w:rsidRDefault="000B2D41" w:rsidP="000B2D41">
      <w:pPr>
        <w:spacing w:after="0" w:line="240" w:lineRule="auto"/>
        <w:rPr>
          <w:rFonts w:ascii="Arial" w:hAnsi="Arial" w:cs="Arial"/>
          <w:sz w:val="16"/>
          <w:szCs w:val="16"/>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8C6E83" w:rsidRPr="004B407B" w14:paraId="2C93E98D" w14:textId="77777777" w:rsidTr="008C6E83">
        <w:tc>
          <w:tcPr>
            <w:tcW w:w="5454" w:type="dxa"/>
            <w:shd w:val="clear" w:color="auto" w:fill="FFFFFF" w:themeFill="background1"/>
          </w:tcPr>
          <w:p w14:paraId="363B5702" w14:textId="63BD19C9" w:rsidR="008C6E83" w:rsidRPr="00402824" w:rsidRDefault="008C6E83" w:rsidP="006B125C">
            <w:pPr>
              <w:pStyle w:val="Numtab"/>
              <w:numPr>
                <w:ilvl w:val="0"/>
                <w:numId w:val="0"/>
              </w:numPr>
            </w:pPr>
            <w:r>
              <w:t xml:space="preserve">PROJET N° : </w:t>
            </w:r>
          </w:p>
        </w:tc>
        <w:tc>
          <w:tcPr>
            <w:tcW w:w="5454" w:type="dxa"/>
            <w:shd w:val="clear" w:color="auto" w:fill="FFFFFF" w:themeFill="background1"/>
          </w:tcPr>
          <w:p w14:paraId="1D85AEE9" w14:textId="48F28A17" w:rsidR="008C6E83" w:rsidRPr="008375CF" w:rsidRDefault="008C6E83" w:rsidP="006B125C">
            <w:pPr>
              <w:pStyle w:val="Numtab"/>
              <w:numPr>
                <w:ilvl w:val="0"/>
                <w:numId w:val="0"/>
              </w:numPr>
              <w:spacing w:after="0"/>
            </w:pPr>
            <w:r>
              <w:t xml:space="preserve">DOSSIER N° : </w:t>
            </w:r>
          </w:p>
        </w:tc>
      </w:tr>
    </w:tbl>
    <w:p w14:paraId="2573A3AF" w14:textId="77777777" w:rsidR="008C6E83" w:rsidRPr="002F2693" w:rsidRDefault="008C6E83" w:rsidP="000B2D41">
      <w:pPr>
        <w:spacing w:after="0" w:line="240" w:lineRule="auto"/>
        <w:rPr>
          <w:rFonts w:ascii="Arial" w:hAnsi="Arial" w:cs="Arial"/>
          <w:sz w:val="16"/>
          <w:szCs w:val="16"/>
        </w:rPr>
      </w:pPr>
    </w:p>
    <w:tbl>
      <w:tblPr>
        <w:tblStyle w:val="Grilledutableau"/>
        <w:tblW w:w="1091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28" w:type="dxa"/>
          <w:bottom w:w="85" w:type="dxa"/>
          <w:right w:w="28" w:type="dxa"/>
        </w:tblCellMar>
        <w:tblLook w:val="04A0" w:firstRow="1" w:lastRow="0" w:firstColumn="1" w:lastColumn="0" w:noHBand="0" w:noVBand="1"/>
      </w:tblPr>
      <w:tblGrid>
        <w:gridCol w:w="10910"/>
      </w:tblGrid>
      <w:tr w:rsidR="00C02E24" w:rsidRPr="004B407B" w14:paraId="5B4DC785" w14:textId="77777777" w:rsidTr="007D35A9">
        <w:tc>
          <w:tcPr>
            <w:tcW w:w="10910" w:type="dxa"/>
            <w:shd w:val="clear" w:color="auto" w:fill="808080" w:themeFill="background1" w:themeFillShade="80"/>
            <w:vAlign w:val="center"/>
          </w:tcPr>
          <w:p w14:paraId="728AC2CA" w14:textId="77777777" w:rsidR="00C02E24" w:rsidRDefault="007D35A9" w:rsidP="005133AE">
            <w:pPr>
              <w:spacing w:after="40"/>
              <w:rPr>
                <w:rFonts w:ascii="Arial" w:hAnsi="Arial" w:cs="Arial"/>
                <w:b/>
                <w:bCs/>
                <w:color w:val="FFFFFF" w:themeColor="background1"/>
                <w:sz w:val="18"/>
                <w:szCs w:val="18"/>
              </w:rPr>
            </w:pPr>
            <w:r w:rsidRPr="001C521A">
              <w:rPr>
                <w:rFonts w:ascii="Arial" w:hAnsi="Arial" w:cs="Arial"/>
                <w:b/>
                <w:bCs/>
                <w:color w:val="FFFFFF" w:themeColor="background1"/>
                <w:sz w:val="18"/>
                <w:szCs w:val="18"/>
              </w:rPr>
              <w:t>En conformité avec l’article 25.1 du Règlement concernant la valorisation de matières résiduelles (RVMR)</w:t>
            </w:r>
          </w:p>
          <w:p w14:paraId="1B6DB88D" w14:textId="370FB2C8" w:rsidR="005133AE" w:rsidRPr="001C521A" w:rsidRDefault="005133AE" w:rsidP="005133AE">
            <w:pPr>
              <w:spacing w:after="40"/>
              <w:rPr>
                <w:rFonts w:ascii="Arial" w:hAnsi="Arial" w:cs="Arial"/>
                <w:b/>
                <w:bCs/>
                <w:color w:val="FFFFFF" w:themeColor="background1"/>
                <w:sz w:val="18"/>
                <w:szCs w:val="18"/>
              </w:rPr>
            </w:pPr>
            <w:r>
              <w:rPr>
                <w:rFonts w:ascii="Arial" w:hAnsi="Arial" w:cs="Arial"/>
                <w:b/>
                <w:bCs/>
                <w:color w:val="FFFFFF" w:themeColor="background1"/>
                <w:sz w:val="18"/>
                <w:szCs w:val="18"/>
              </w:rPr>
              <w:t xml:space="preserve">(RLRQ, chapitre </w:t>
            </w:r>
            <w:r w:rsidRPr="005133AE">
              <w:rPr>
                <w:rFonts w:ascii="Arial" w:hAnsi="Arial" w:cs="Arial"/>
                <w:b/>
                <w:bCs/>
                <w:color w:val="FFFFFF" w:themeColor="background1"/>
                <w:sz w:val="18"/>
                <w:szCs w:val="18"/>
              </w:rPr>
              <w:t>Q-2, r. 49</w:t>
            </w:r>
            <w:r>
              <w:rPr>
                <w:rFonts w:ascii="Arial" w:hAnsi="Arial" w:cs="Arial"/>
                <w:b/>
                <w:bCs/>
                <w:color w:val="FFFFFF" w:themeColor="background1"/>
                <w:sz w:val="18"/>
                <w:szCs w:val="18"/>
              </w:rPr>
              <w:t>)</w:t>
            </w:r>
          </w:p>
        </w:tc>
      </w:tr>
    </w:tbl>
    <w:p w14:paraId="4F4C6F4F" w14:textId="77777777" w:rsidR="00474B8C" w:rsidRPr="00804690" w:rsidRDefault="00474B8C" w:rsidP="00804690">
      <w:pPr>
        <w:spacing w:after="0" w:line="240" w:lineRule="auto"/>
        <w:rPr>
          <w:sz w:val="8"/>
          <w:szCs w:val="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714EFD" w:rsidRPr="004B407B" w14:paraId="3785A666" w14:textId="722ED576" w:rsidTr="00944D57">
        <w:tc>
          <w:tcPr>
            <w:tcW w:w="5454" w:type="dxa"/>
            <w:shd w:val="clear" w:color="auto" w:fill="D9D9D9" w:themeFill="background1" w:themeFillShade="D9"/>
            <w:vAlign w:val="bottom"/>
          </w:tcPr>
          <w:p w14:paraId="264B72F3" w14:textId="1D674267" w:rsidR="00714EFD" w:rsidRPr="00402824" w:rsidRDefault="00402824" w:rsidP="00944D57">
            <w:pPr>
              <w:pStyle w:val="Numtab"/>
              <w:numPr>
                <w:ilvl w:val="0"/>
                <w:numId w:val="0"/>
              </w:numPr>
            </w:pPr>
            <w:r w:rsidRPr="00402824">
              <w:t xml:space="preserve">Nom </w:t>
            </w:r>
            <w:r>
              <w:t>de l’entrepreneur</w:t>
            </w:r>
          </w:p>
        </w:tc>
        <w:tc>
          <w:tcPr>
            <w:tcW w:w="5454" w:type="dxa"/>
            <w:shd w:val="clear" w:color="auto" w:fill="D9D9D9" w:themeFill="background1" w:themeFillShade="D9"/>
            <w:vAlign w:val="bottom"/>
          </w:tcPr>
          <w:p w14:paraId="09BFFF84" w14:textId="3B7320E7" w:rsidR="00714EFD" w:rsidRPr="008375CF" w:rsidRDefault="008375CF" w:rsidP="00944D57">
            <w:pPr>
              <w:pStyle w:val="Numtab"/>
              <w:numPr>
                <w:ilvl w:val="0"/>
                <w:numId w:val="0"/>
              </w:numPr>
              <w:spacing w:after="0"/>
            </w:pPr>
            <w:r>
              <w:t xml:space="preserve">Coordonnées du lieu de production des </w:t>
            </w:r>
            <w:r w:rsidR="00944D57">
              <w:t>matières granulaires résiduelles (</w:t>
            </w:r>
            <w:r>
              <w:t>MGR</w:t>
            </w:r>
            <w:r w:rsidR="00944D57">
              <w:t>)</w:t>
            </w:r>
            <w:r>
              <w:t xml:space="preserve"> </w:t>
            </w:r>
            <w:r w:rsidRPr="005D1A5F">
              <w:rPr>
                <w:b w:val="0"/>
                <w:bCs w:val="0"/>
                <w:sz w:val="14"/>
                <w:szCs w:val="14"/>
              </w:rPr>
              <w:t>(</w:t>
            </w:r>
            <w:r w:rsidRPr="005D1A5F">
              <w:rPr>
                <w:b w:val="0"/>
                <w:bCs w:val="0"/>
                <w:i/>
                <w:iCs/>
                <w:sz w:val="14"/>
                <w:szCs w:val="14"/>
              </w:rPr>
              <w:t>GPS ou RTSS</w:t>
            </w:r>
            <w:r w:rsidRPr="005D1A5F">
              <w:rPr>
                <w:b w:val="0"/>
                <w:bCs w:val="0"/>
                <w:sz w:val="14"/>
                <w:szCs w:val="14"/>
              </w:rPr>
              <w:t>)</w:t>
            </w:r>
          </w:p>
        </w:tc>
      </w:tr>
      <w:tr w:rsidR="00714EFD" w:rsidRPr="004B407B" w14:paraId="3E8DEB8C" w14:textId="25BA10F2" w:rsidTr="008375CF">
        <w:trPr>
          <w:trHeight w:val="283"/>
        </w:trPr>
        <w:tc>
          <w:tcPr>
            <w:tcW w:w="5454" w:type="dxa"/>
            <w:vAlign w:val="center"/>
          </w:tcPr>
          <w:p w14:paraId="14E55F83" w14:textId="69534506" w:rsidR="00714EFD" w:rsidRPr="004B407B" w:rsidRDefault="00714EFD" w:rsidP="00402824">
            <w:pPr>
              <w:rPr>
                <w:rFonts w:ascii="Arial" w:hAnsi="Arial" w:cs="Arial"/>
                <w:sz w:val="16"/>
                <w:szCs w:val="16"/>
              </w:rPr>
            </w:pPr>
          </w:p>
        </w:tc>
        <w:tc>
          <w:tcPr>
            <w:tcW w:w="5454" w:type="dxa"/>
            <w:vAlign w:val="center"/>
          </w:tcPr>
          <w:p w14:paraId="6E28CAE9" w14:textId="77777777" w:rsidR="00714EFD" w:rsidRPr="004B407B" w:rsidRDefault="00714EFD" w:rsidP="00402824">
            <w:pPr>
              <w:rPr>
                <w:rFonts w:ascii="Arial" w:hAnsi="Arial" w:cs="Arial"/>
                <w:sz w:val="16"/>
                <w:szCs w:val="16"/>
              </w:rPr>
            </w:pPr>
          </w:p>
        </w:tc>
      </w:tr>
    </w:tbl>
    <w:p w14:paraId="001865FF" w14:textId="77777777" w:rsidR="00804690" w:rsidRPr="00804690" w:rsidRDefault="00804690" w:rsidP="00804690">
      <w:pPr>
        <w:spacing w:after="0" w:line="240" w:lineRule="auto"/>
        <w:rPr>
          <w:sz w:val="8"/>
          <w:szCs w:val="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E00862" w:rsidRPr="004B407B" w14:paraId="187AA09B" w14:textId="77777777" w:rsidTr="006B125C">
        <w:tc>
          <w:tcPr>
            <w:tcW w:w="5454" w:type="dxa"/>
            <w:shd w:val="clear" w:color="auto" w:fill="D9D9D9" w:themeFill="background1" w:themeFillShade="D9"/>
          </w:tcPr>
          <w:p w14:paraId="094E9127" w14:textId="77777777" w:rsidR="00B26398" w:rsidRDefault="00E00862" w:rsidP="005941DB">
            <w:pPr>
              <w:pStyle w:val="Numtab"/>
              <w:numPr>
                <w:ilvl w:val="0"/>
                <w:numId w:val="0"/>
              </w:numPr>
            </w:pPr>
            <w:r>
              <w:t xml:space="preserve">Nom de l’acquéreur des MGR </w:t>
            </w:r>
          </w:p>
          <w:p w14:paraId="1C038357" w14:textId="01FAB06A" w:rsidR="00E00862" w:rsidRPr="00402824" w:rsidRDefault="00E00862" w:rsidP="005941DB">
            <w:pPr>
              <w:pStyle w:val="Numtab"/>
              <w:numPr>
                <w:ilvl w:val="0"/>
                <w:numId w:val="0"/>
              </w:numPr>
            </w:pPr>
            <w:r w:rsidRPr="005D1A5F">
              <w:rPr>
                <w:b w:val="0"/>
                <w:bCs w:val="0"/>
                <w:sz w:val="14"/>
                <w:szCs w:val="14"/>
              </w:rPr>
              <w:t>(</w:t>
            </w:r>
            <w:r w:rsidR="005D1A5F" w:rsidRPr="005D1A5F">
              <w:rPr>
                <w:b w:val="0"/>
                <w:bCs w:val="0"/>
                <w:i/>
                <w:iCs/>
                <w:sz w:val="14"/>
                <w:szCs w:val="14"/>
              </w:rPr>
              <w:t>propriétaire dans le formulaire d’entente)</w:t>
            </w:r>
          </w:p>
        </w:tc>
        <w:tc>
          <w:tcPr>
            <w:tcW w:w="5454" w:type="dxa"/>
            <w:shd w:val="clear" w:color="auto" w:fill="D9D9D9" w:themeFill="background1" w:themeFillShade="D9"/>
          </w:tcPr>
          <w:p w14:paraId="2CB61AF4" w14:textId="77777777" w:rsidR="00B26398" w:rsidRDefault="00E00862" w:rsidP="005D1A5F">
            <w:pPr>
              <w:pStyle w:val="Numtab"/>
              <w:numPr>
                <w:ilvl w:val="0"/>
                <w:numId w:val="0"/>
              </w:numPr>
              <w:spacing w:after="0"/>
            </w:pPr>
            <w:r>
              <w:t xml:space="preserve">Coordonnées du lieu d’utilisation des MGR </w:t>
            </w:r>
          </w:p>
          <w:p w14:paraId="4DD25102" w14:textId="3991E2C9" w:rsidR="00E00862" w:rsidRPr="008375CF" w:rsidRDefault="00E00862" w:rsidP="005D1A5F">
            <w:pPr>
              <w:pStyle w:val="Numtab"/>
              <w:numPr>
                <w:ilvl w:val="0"/>
                <w:numId w:val="0"/>
              </w:numPr>
              <w:spacing w:after="0"/>
            </w:pPr>
            <w:r w:rsidRPr="005D1A5F">
              <w:rPr>
                <w:b w:val="0"/>
                <w:bCs w:val="0"/>
                <w:sz w:val="14"/>
                <w:szCs w:val="14"/>
              </w:rPr>
              <w:t>(</w:t>
            </w:r>
            <w:r w:rsidRPr="005D1A5F">
              <w:rPr>
                <w:b w:val="0"/>
                <w:bCs w:val="0"/>
                <w:i/>
                <w:iCs/>
                <w:sz w:val="14"/>
                <w:szCs w:val="14"/>
              </w:rPr>
              <w:t>GPS, lorsque connues</w:t>
            </w:r>
            <w:r w:rsidRPr="005D1A5F">
              <w:rPr>
                <w:b w:val="0"/>
                <w:bCs w:val="0"/>
                <w:sz w:val="14"/>
                <w:szCs w:val="14"/>
              </w:rPr>
              <w:t>)</w:t>
            </w:r>
          </w:p>
        </w:tc>
      </w:tr>
      <w:tr w:rsidR="00E00862" w:rsidRPr="004B407B" w14:paraId="3E3CE8B7" w14:textId="77777777" w:rsidTr="006B125C">
        <w:trPr>
          <w:trHeight w:val="283"/>
        </w:trPr>
        <w:tc>
          <w:tcPr>
            <w:tcW w:w="5454" w:type="dxa"/>
            <w:vAlign w:val="center"/>
          </w:tcPr>
          <w:p w14:paraId="33701CD9" w14:textId="77777777" w:rsidR="00E00862" w:rsidRPr="004B407B" w:rsidRDefault="00E00862" w:rsidP="006B125C">
            <w:pPr>
              <w:rPr>
                <w:rFonts w:ascii="Arial" w:hAnsi="Arial" w:cs="Arial"/>
                <w:sz w:val="16"/>
                <w:szCs w:val="16"/>
              </w:rPr>
            </w:pPr>
          </w:p>
        </w:tc>
        <w:tc>
          <w:tcPr>
            <w:tcW w:w="5454" w:type="dxa"/>
            <w:vAlign w:val="center"/>
          </w:tcPr>
          <w:p w14:paraId="6F0F6FB2" w14:textId="77777777" w:rsidR="00E00862" w:rsidRPr="004B407B" w:rsidRDefault="00E00862" w:rsidP="006B125C">
            <w:pPr>
              <w:rPr>
                <w:rFonts w:ascii="Arial" w:hAnsi="Arial" w:cs="Arial"/>
                <w:sz w:val="16"/>
                <w:szCs w:val="16"/>
              </w:rPr>
            </w:pPr>
          </w:p>
        </w:tc>
      </w:tr>
    </w:tbl>
    <w:p w14:paraId="430D98B7" w14:textId="77777777" w:rsidR="00804690" w:rsidRDefault="00804690" w:rsidP="00804690">
      <w:pPr>
        <w:spacing w:after="0" w:line="240" w:lineRule="auto"/>
        <w:rPr>
          <w:sz w:val="8"/>
          <w:szCs w:val="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5455"/>
        <w:gridCol w:w="2762"/>
        <w:gridCol w:w="2674"/>
        <w:gridCol w:w="17"/>
      </w:tblGrid>
      <w:tr w:rsidR="005D1A5F" w:rsidRPr="004B407B" w14:paraId="3CF8EBBB" w14:textId="77777777" w:rsidTr="0042390F">
        <w:tc>
          <w:tcPr>
            <w:tcW w:w="10908" w:type="dxa"/>
            <w:gridSpan w:val="4"/>
            <w:shd w:val="clear" w:color="auto" w:fill="D9D9D9" w:themeFill="background1" w:themeFillShade="D9"/>
          </w:tcPr>
          <w:p w14:paraId="4041F24B" w14:textId="44EF3D0D" w:rsidR="005D1A5F" w:rsidRPr="005D1A5F" w:rsidRDefault="005D1A5F" w:rsidP="005941DB">
            <w:pPr>
              <w:pStyle w:val="Numtab"/>
              <w:numPr>
                <w:ilvl w:val="0"/>
                <w:numId w:val="0"/>
              </w:numPr>
            </w:pPr>
            <w:r>
              <w:t>Informations sur l</w:t>
            </w:r>
            <w:r w:rsidRPr="005D1A5F">
              <w:t xml:space="preserve">es MGR </w:t>
            </w:r>
          </w:p>
        </w:tc>
      </w:tr>
      <w:tr w:rsidR="005D47E7" w:rsidRPr="004B407B" w14:paraId="5110273E" w14:textId="77777777" w:rsidTr="00A05C3A">
        <w:trPr>
          <w:gridAfter w:val="1"/>
          <w:wAfter w:w="17" w:type="dxa"/>
          <w:trHeight w:val="283"/>
        </w:trPr>
        <w:tc>
          <w:tcPr>
            <w:tcW w:w="5455" w:type="dxa"/>
            <w:shd w:val="clear" w:color="auto" w:fill="F2F2F2" w:themeFill="background1" w:themeFillShade="F2"/>
            <w:vAlign w:val="center"/>
          </w:tcPr>
          <w:p w14:paraId="327C1B12" w14:textId="0A6AB427" w:rsidR="005D47E7" w:rsidRDefault="005D47E7" w:rsidP="00A05C3A">
            <w:pPr>
              <w:rPr>
                <w:rFonts w:ascii="Arial" w:hAnsi="Arial" w:cs="Arial"/>
                <w:sz w:val="16"/>
                <w:szCs w:val="16"/>
              </w:rPr>
            </w:pPr>
            <w:r w:rsidRPr="00A05C3A">
              <w:rPr>
                <w:rFonts w:ascii="Arial" w:hAnsi="Arial" w:cs="Arial"/>
                <w:b/>
                <w:bCs/>
                <w:sz w:val="16"/>
                <w:szCs w:val="16"/>
              </w:rPr>
              <w:t>Nature des MGR</w:t>
            </w:r>
            <w:r>
              <w:rPr>
                <w:rFonts w:ascii="Arial" w:hAnsi="Arial" w:cs="Arial"/>
                <w:sz w:val="16"/>
                <w:szCs w:val="16"/>
              </w:rPr>
              <w:t xml:space="preserve"> </w:t>
            </w:r>
            <w:r w:rsidRPr="007F5737">
              <w:rPr>
                <w:rFonts w:ascii="Arial" w:hAnsi="Arial" w:cs="Arial"/>
                <w:sz w:val="14"/>
                <w:szCs w:val="14"/>
              </w:rPr>
              <w:t>(</w:t>
            </w:r>
            <w:r w:rsidR="007F5737" w:rsidRPr="007F5737">
              <w:rPr>
                <w:rFonts w:ascii="Arial" w:hAnsi="Arial" w:cs="Arial"/>
                <w:i/>
                <w:iCs/>
                <w:sz w:val="14"/>
                <w:szCs w:val="14"/>
              </w:rPr>
              <w:t>inscrire un</w:t>
            </w:r>
            <w:r w:rsidRPr="007F5737">
              <w:rPr>
                <w:rFonts w:ascii="Arial" w:hAnsi="Arial" w:cs="Arial"/>
                <w:i/>
                <w:iCs/>
                <w:sz w:val="14"/>
                <w:szCs w:val="14"/>
              </w:rPr>
              <w:t xml:space="preserve"> seul type par ligne</w:t>
            </w:r>
            <w:r w:rsidRPr="007F5737">
              <w:rPr>
                <w:rFonts w:ascii="Arial" w:hAnsi="Arial" w:cs="Arial"/>
                <w:sz w:val="14"/>
                <w:szCs w:val="14"/>
              </w:rPr>
              <w:t>)</w:t>
            </w:r>
          </w:p>
          <w:p w14:paraId="593DD8B3" w14:textId="0568881D" w:rsidR="005D47E7" w:rsidRPr="007F5737" w:rsidRDefault="005D47E7" w:rsidP="00B721A0">
            <w:pPr>
              <w:spacing w:before="120" w:after="40"/>
              <w:rPr>
                <w:rFonts w:ascii="Arial" w:hAnsi="Arial" w:cs="Arial"/>
                <w:sz w:val="16"/>
                <w:szCs w:val="16"/>
              </w:rPr>
            </w:pPr>
            <w:r w:rsidRPr="007F5737">
              <w:rPr>
                <w:rFonts w:ascii="Arial" w:hAnsi="Arial" w:cs="Arial"/>
                <w:sz w:val="16"/>
                <w:szCs w:val="16"/>
              </w:rPr>
              <w:t>(</w:t>
            </w:r>
            <w:r w:rsidR="007F5737" w:rsidRPr="007F5737">
              <w:rPr>
                <w:rFonts w:ascii="Arial" w:hAnsi="Arial" w:cs="Arial"/>
                <w:i/>
                <w:iCs/>
                <w:sz w:val="16"/>
                <w:szCs w:val="16"/>
              </w:rPr>
              <w:t>Pierre</w:t>
            </w:r>
            <w:r w:rsidRPr="007F5737">
              <w:rPr>
                <w:rFonts w:ascii="Arial" w:hAnsi="Arial" w:cs="Arial"/>
                <w:i/>
                <w:iCs/>
                <w:sz w:val="16"/>
                <w:szCs w:val="16"/>
              </w:rPr>
              <w:t xml:space="preserve"> concassée, matériau recyclé </w:t>
            </w:r>
            <w:r w:rsidR="007F5737" w:rsidRPr="007F5737">
              <w:rPr>
                <w:rFonts w:ascii="Arial" w:hAnsi="Arial" w:cs="Arial"/>
                <w:i/>
                <w:iCs/>
                <w:sz w:val="16"/>
                <w:szCs w:val="16"/>
              </w:rPr>
              <w:t xml:space="preserve">de type </w:t>
            </w:r>
            <w:r w:rsidRPr="007F5737">
              <w:rPr>
                <w:rFonts w:ascii="Arial" w:hAnsi="Arial" w:cs="Arial"/>
                <w:i/>
                <w:iCs/>
                <w:sz w:val="16"/>
                <w:szCs w:val="16"/>
              </w:rPr>
              <w:t>MR, enrobé, béton</w:t>
            </w:r>
            <w:r w:rsidRPr="007F5737">
              <w:rPr>
                <w:rFonts w:ascii="Arial" w:hAnsi="Arial" w:cs="Arial"/>
                <w:sz w:val="16"/>
                <w:szCs w:val="16"/>
              </w:rPr>
              <w:t>)</w:t>
            </w:r>
          </w:p>
        </w:tc>
        <w:tc>
          <w:tcPr>
            <w:tcW w:w="2762" w:type="dxa"/>
            <w:shd w:val="clear" w:color="auto" w:fill="F2F2F2" w:themeFill="background1" w:themeFillShade="F2"/>
            <w:vAlign w:val="center"/>
          </w:tcPr>
          <w:p w14:paraId="3C3DCA4B" w14:textId="77777777" w:rsidR="005D47E7" w:rsidRPr="00A05C3A" w:rsidRDefault="005D47E7" w:rsidP="00A05C3A">
            <w:pPr>
              <w:jc w:val="center"/>
              <w:rPr>
                <w:rFonts w:ascii="Arial" w:hAnsi="Arial" w:cs="Arial"/>
                <w:b/>
                <w:bCs/>
                <w:sz w:val="16"/>
                <w:szCs w:val="16"/>
              </w:rPr>
            </w:pPr>
            <w:r w:rsidRPr="00A05C3A">
              <w:rPr>
                <w:rFonts w:ascii="Arial" w:hAnsi="Arial" w:cs="Arial"/>
                <w:b/>
                <w:bCs/>
                <w:sz w:val="16"/>
                <w:szCs w:val="16"/>
              </w:rPr>
              <w:t>Quantité</w:t>
            </w:r>
          </w:p>
          <w:p w14:paraId="34AF2B89" w14:textId="024FF0B8" w:rsidR="005D47E7" w:rsidRPr="004B407B" w:rsidRDefault="005D47E7" w:rsidP="00B721A0">
            <w:pPr>
              <w:spacing w:before="120" w:after="40"/>
              <w:jc w:val="center"/>
              <w:rPr>
                <w:rFonts w:ascii="Arial" w:hAnsi="Arial" w:cs="Arial"/>
                <w:sz w:val="16"/>
                <w:szCs w:val="16"/>
              </w:rPr>
            </w:pPr>
            <w:r>
              <w:rPr>
                <w:rFonts w:ascii="Arial" w:hAnsi="Arial" w:cs="Arial"/>
                <w:sz w:val="16"/>
                <w:szCs w:val="16"/>
              </w:rPr>
              <w:t>(</w:t>
            </w:r>
            <w:r w:rsidRPr="005D47E7">
              <w:rPr>
                <w:rFonts w:ascii="Arial" w:hAnsi="Arial" w:cs="Arial"/>
                <w:i/>
                <w:iCs/>
                <w:sz w:val="16"/>
                <w:szCs w:val="16"/>
              </w:rPr>
              <w:t>m</w:t>
            </w:r>
            <w:r w:rsidRPr="005D47E7">
              <w:rPr>
                <w:rFonts w:ascii="Arial" w:hAnsi="Arial" w:cs="Arial"/>
                <w:i/>
                <w:iCs/>
                <w:sz w:val="16"/>
                <w:szCs w:val="16"/>
                <w:vertAlign w:val="superscript"/>
              </w:rPr>
              <w:t>3</w:t>
            </w:r>
            <w:r>
              <w:rPr>
                <w:rFonts w:ascii="Arial" w:hAnsi="Arial" w:cs="Arial"/>
                <w:sz w:val="16"/>
                <w:szCs w:val="16"/>
              </w:rPr>
              <w:t>)</w:t>
            </w:r>
          </w:p>
        </w:tc>
        <w:tc>
          <w:tcPr>
            <w:tcW w:w="2674" w:type="dxa"/>
            <w:shd w:val="clear" w:color="auto" w:fill="F2F2F2" w:themeFill="background1" w:themeFillShade="F2"/>
            <w:vAlign w:val="center"/>
          </w:tcPr>
          <w:p w14:paraId="59EBB456" w14:textId="77777777" w:rsidR="005D47E7" w:rsidRPr="00A05C3A" w:rsidRDefault="005D47E7" w:rsidP="00A05C3A">
            <w:pPr>
              <w:jc w:val="center"/>
              <w:rPr>
                <w:rFonts w:ascii="Arial" w:hAnsi="Arial" w:cs="Arial"/>
                <w:b/>
                <w:bCs/>
                <w:sz w:val="16"/>
                <w:szCs w:val="16"/>
              </w:rPr>
            </w:pPr>
            <w:r w:rsidRPr="00A05C3A">
              <w:rPr>
                <w:rFonts w:ascii="Arial" w:hAnsi="Arial" w:cs="Arial"/>
                <w:b/>
                <w:bCs/>
                <w:sz w:val="16"/>
                <w:szCs w:val="16"/>
              </w:rPr>
              <w:t>Catégorie du RVMR</w:t>
            </w:r>
          </w:p>
          <w:p w14:paraId="0429C250" w14:textId="0D8408DD" w:rsidR="005D47E7" w:rsidRPr="004B407B" w:rsidRDefault="005D47E7" w:rsidP="00B721A0">
            <w:pPr>
              <w:spacing w:before="120" w:after="40"/>
              <w:jc w:val="center"/>
              <w:rPr>
                <w:rFonts w:ascii="Arial" w:hAnsi="Arial" w:cs="Arial"/>
                <w:sz w:val="16"/>
                <w:szCs w:val="16"/>
              </w:rPr>
            </w:pPr>
            <w:r>
              <w:rPr>
                <w:rFonts w:ascii="Arial" w:hAnsi="Arial" w:cs="Arial"/>
                <w:sz w:val="16"/>
                <w:szCs w:val="16"/>
              </w:rPr>
              <w:t>(</w:t>
            </w:r>
            <w:r w:rsidR="007F5737">
              <w:rPr>
                <w:rFonts w:ascii="Arial" w:hAnsi="Arial" w:cs="Arial"/>
                <w:i/>
                <w:iCs/>
                <w:sz w:val="16"/>
                <w:szCs w:val="16"/>
              </w:rPr>
              <w:t>Catégorie</w:t>
            </w:r>
            <w:r w:rsidR="00A05C3A">
              <w:rPr>
                <w:rFonts w:ascii="Arial" w:hAnsi="Arial" w:cs="Arial"/>
                <w:i/>
                <w:iCs/>
                <w:sz w:val="16"/>
                <w:szCs w:val="16"/>
              </w:rPr>
              <w:t xml:space="preserve"> </w:t>
            </w:r>
            <w:r w:rsidRPr="00A05C3A">
              <w:rPr>
                <w:rFonts w:ascii="Arial" w:hAnsi="Arial" w:cs="Arial"/>
                <w:i/>
                <w:iCs/>
                <w:sz w:val="16"/>
                <w:szCs w:val="16"/>
              </w:rPr>
              <w:t>1, 2</w:t>
            </w:r>
            <w:r w:rsidR="00B26398">
              <w:rPr>
                <w:rFonts w:ascii="Arial" w:hAnsi="Arial" w:cs="Arial"/>
                <w:i/>
                <w:iCs/>
                <w:sz w:val="16"/>
                <w:szCs w:val="16"/>
              </w:rPr>
              <w:t xml:space="preserve"> ou</w:t>
            </w:r>
            <w:r w:rsidRPr="00A05C3A">
              <w:rPr>
                <w:rFonts w:ascii="Arial" w:hAnsi="Arial" w:cs="Arial"/>
                <w:i/>
                <w:iCs/>
                <w:sz w:val="16"/>
                <w:szCs w:val="16"/>
              </w:rPr>
              <w:t xml:space="preserve"> 3</w:t>
            </w:r>
            <w:r>
              <w:rPr>
                <w:rFonts w:ascii="Arial" w:hAnsi="Arial" w:cs="Arial"/>
                <w:sz w:val="16"/>
                <w:szCs w:val="16"/>
              </w:rPr>
              <w:t>) Note 1</w:t>
            </w:r>
          </w:p>
        </w:tc>
      </w:tr>
      <w:tr w:rsidR="005D47E7" w:rsidRPr="004B407B" w14:paraId="16DF99E0" w14:textId="77777777" w:rsidTr="00A05C3A">
        <w:trPr>
          <w:gridAfter w:val="1"/>
          <w:wAfter w:w="17" w:type="dxa"/>
          <w:trHeight w:val="283"/>
        </w:trPr>
        <w:tc>
          <w:tcPr>
            <w:tcW w:w="5455" w:type="dxa"/>
            <w:vAlign w:val="center"/>
          </w:tcPr>
          <w:p w14:paraId="68A00569" w14:textId="77777777" w:rsidR="005D47E7" w:rsidRPr="004B407B" w:rsidRDefault="005D47E7" w:rsidP="006B125C">
            <w:pPr>
              <w:rPr>
                <w:rFonts w:ascii="Arial" w:hAnsi="Arial" w:cs="Arial"/>
                <w:sz w:val="16"/>
                <w:szCs w:val="16"/>
              </w:rPr>
            </w:pPr>
          </w:p>
        </w:tc>
        <w:tc>
          <w:tcPr>
            <w:tcW w:w="2762" w:type="dxa"/>
            <w:vAlign w:val="center"/>
          </w:tcPr>
          <w:p w14:paraId="5DFC845B" w14:textId="77777777" w:rsidR="005D47E7" w:rsidRPr="004B407B" w:rsidRDefault="005D47E7" w:rsidP="00A05C3A">
            <w:pPr>
              <w:jc w:val="center"/>
              <w:rPr>
                <w:rFonts w:ascii="Arial" w:hAnsi="Arial" w:cs="Arial"/>
                <w:sz w:val="16"/>
                <w:szCs w:val="16"/>
              </w:rPr>
            </w:pPr>
          </w:p>
        </w:tc>
        <w:tc>
          <w:tcPr>
            <w:tcW w:w="2674" w:type="dxa"/>
            <w:vAlign w:val="center"/>
          </w:tcPr>
          <w:p w14:paraId="3B6E7086" w14:textId="77777777" w:rsidR="005D47E7" w:rsidRPr="004B407B" w:rsidRDefault="005D47E7" w:rsidP="00A05C3A">
            <w:pPr>
              <w:jc w:val="center"/>
              <w:rPr>
                <w:rFonts w:ascii="Arial" w:hAnsi="Arial" w:cs="Arial"/>
                <w:sz w:val="16"/>
                <w:szCs w:val="16"/>
              </w:rPr>
            </w:pPr>
          </w:p>
        </w:tc>
      </w:tr>
      <w:tr w:rsidR="004049D8" w:rsidRPr="004B407B" w14:paraId="4343DF45" w14:textId="77777777" w:rsidTr="00A05C3A">
        <w:trPr>
          <w:gridAfter w:val="1"/>
          <w:wAfter w:w="17" w:type="dxa"/>
          <w:trHeight w:val="283"/>
        </w:trPr>
        <w:tc>
          <w:tcPr>
            <w:tcW w:w="5455" w:type="dxa"/>
            <w:vAlign w:val="center"/>
          </w:tcPr>
          <w:p w14:paraId="0F0318A2" w14:textId="77777777" w:rsidR="004049D8" w:rsidRPr="004B407B" w:rsidRDefault="004049D8" w:rsidP="006B125C">
            <w:pPr>
              <w:rPr>
                <w:rFonts w:ascii="Arial" w:hAnsi="Arial" w:cs="Arial"/>
                <w:sz w:val="16"/>
                <w:szCs w:val="16"/>
              </w:rPr>
            </w:pPr>
          </w:p>
        </w:tc>
        <w:tc>
          <w:tcPr>
            <w:tcW w:w="2762" w:type="dxa"/>
            <w:vAlign w:val="center"/>
          </w:tcPr>
          <w:p w14:paraId="04D4BB9F" w14:textId="77777777" w:rsidR="004049D8" w:rsidRPr="004B407B" w:rsidRDefault="004049D8" w:rsidP="00A05C3A">
            <w:pPr>
              <w:jc w:val="center"/>
              <w:rPr>
                <w:rFonts w:ascii="Arial" w:hAnsi="Arial" w:cs="Arial"/>
                <w:sz w:val="16"/>
                <w:szCs w:val="16"/>
              </w:rPr>
            </w:pPr>
          </w:p>
        </w:tc>
        <w:tc>
          <w:tcPr>
            <w:tcW w:w="2674" w:type="dxa"/>
            <w:vAlign w:val="center"/>
          </w:tcPr>
          <w:p w14:paraId="702E8226" w14:textId="77777777" w:rsidR="004049D8" w:rsidRPr="004B407B" w:rsidRDefault="004049D8" w:rsidP="00A05C3A">
            <w:pPr>
              <w:jc w:val="center"/>
              <w:rPr>
                <w:rFonts w:ascii="Arial" w:hAnsi="Arial" w:cs="Arial"/>
                <w:sz w:val="16"/>
                <w:szCs w:val="16"/>
              </w:rPr>
            </w:pPr>
          </w:p>
        </w:tc>
      </w:tr>
      <w:tr w:rsidR="005D47E7" w:rsidRPr="004B407B" w14:paraId="77864D70" w14:textId="77777777" w:rsidTr="00A05C3A">
        <w:trPr>
          <w:gridAfter w:val="1"/>
          <w:wAfter w:w="17" w:type="dxa"/>
          <w:trHeight w:val="283"/>
        </w:trPr>
        <w:tc>
          <w:tcPr>
            <w:tcW w:w="5455" w:type="dxa"/>
            <w:vAlign w:val="center"/>
          </w:tcPr>
          <w:p w14:paraId="1BCA6A67" w14:textId="77777777" w:rsidR="005D47E7" w:rsidRPr="004B407B" w:rsidRDefault="005D47E7" w:rsidP="006B125C">
            <w:pPr>
              <w:rPr>
                <w:rFonts w:ascii="Arial" w:hAnsi="Arial" w:cs="Arial"/>
                <w:sz w:val="16"/>
                <w:szCs w:val="16"/>
              </w:rPr>
            </w:pPr>
          </w:p>
        </w:tc>
        <w:tc>
          <w:tcPr>
            <w:tcW w:w="2762" w:type="dxa"/>
            <w:vAlign w:val="center"/>
          </w:tcPr>
          <w:p w14:paraId="3F60C078" w14:textId="77777777" w:rsidR="005D47E7" w:rsidRPr="004B407B" w:rsidRDefault="005D47E7" w:rsidP="00A05C3A">
            <w:pPr>
              <w:jc w:val="center"/>
              <w:rPr>
                <w:rFonts w:ascii="Arial" w:hAnsi="Arial" w:cs="Arial"/>
                <w:sz w:val="16"/>
                <w:szCs w:val="16"/>
              </w:rPr>
            </w:pPr>
          </w:p>
        </w:tc>
        <w:tc>
          <w:tcPr>
            <w:tcW w:w="2674" w:type="dxa"/>
            <w:vAlign w:val="center"/>
          </w:tcPr>
          <w:p w14:paraId="7DC48745" w14:textId="77777777" w:rsidR="005D47E7" w:rsidRPr="004B407B" w:rsidRDefault="005D47E7" w:rsidP="00A05C3A">
            <w:pPr>
              <w:jc w:val="center"/>
              <w:rPr>
                <w:rFonts w:ascii="Arial" w:hAnsi="Arial" w:cs="Arial"/>
                <w:sz w:val="16"/>
                <w:szCs w:val="16"/>
              </w:rPr>
            </w:pPr>
          </w:p>
        </w:tc>
      </w:tr>
      <w:tr w:rsidR="005D47E7" w:rsidRPr="004B407B" w14:paraId="68100574" w14:textId="77777777" w:rsidTr="00A05C3A">
        <w:trPr>
          <w:gridAfter w:val="1"/>
          <w:wAfter w:w="17" w:type="dxa"/>
          <w:trHeight w:val="283"/>
        </w:trPr>
        <w:tc>
          <w:tcPr>
            <w:tcW w:w="5455" w:type="dxa"/>
            <w:vAlign w:val="center"/>
          </w:tcPr>
          <w:p w14:paraId="28D69159" w14:textId="77777777" w:rsidR="005D47E7" w:rsidRPr="004B407B" w:rsidRDefault="005D47E7" w:rsidP="006B125C">
            <w:pPr>
              <w:rPr>
                <w:rFonts w:ascii="Arial" w:hAnsi="Arial" w:cs="Arial"/>
                <w:sz w:val="16"/>
                <w:szCs w:val="16"/>
              </w:rPr>
            </w:pPr>
          </w:p>
        </w:tc>
        <w:tc>
          <w:tcPr>
            <w:tcW w:w="2762" w:type="dxa"/>
            <w:vAlign w:val="center"/>
          </w:tcPr>
          <w:p w14:paraId="4A92C26C" w14:textId="77777777" w:rsidR="005D47E7" w:rsidRPr="004B407B" w:rsidRDefault="005D47E7" w:rsidP="00A05C3A">
            <w:pPr>
              <w:jc w:val="center"/>
              <w:rPr>
                <w:rFonts w:ascii="Arial" w:hAnsi="Arial" w:cs="Arial"/>
                <w:sz w:val="16"/>
                <w:szCs w:val="16"/>
              </w:rPr>
            </w:pPr>
          </w:p>
        </w:tc>
        <w:tc>
          <w:tcPr>
            <w:tcW w:w="2674" w:type="dxa"/>
            <w:vAlign w:val="center"/>
          </w:tcPr>
          <w:p w14:paraId="7B3980D2" w14:textId="77777777" w:rsidR="005D47E7" w:rsidRPr="004B407B" w:rsidRDefault="005D47E7" w:rsidP="00A05C3A">
            <w:pPr>
              <w:jc w:val="center"/>
              <w:rPr>
                <w:rFonts w:ascii="Arial" w:hAnsi="Arial" w:cs="Arial"/>
                <w:sz w:val="16"/>
                <w:szCs w:val="16"/>
              </w:rPr>
            </w:pPr>
          </w:p>
        </w:tc>
      </w:tr>
      <w:tr w:rsidR="005D47E7" w:rsidRPr="004B407B" w14:paraId="5FA02A7F" w14:textId="77777777" w:rsidTr="00A05C3A">
        <w:trPr>
          <w:gridAfter w:val="1"/>
          <w:wAfter w:w="17" w:type="dxa"/>
          <w:trHeight w:val="283"/>
        </w:trPr>
        <w:tc>
          <w:tcPr>
            <w:tcW w:w="5455" w:type="dxa"/>
            <w:vAlign w:val="center"/>
          </w:tcPr>
          <w:p w14:paraId="0CE9ADE0" w14:textId="77777777" w:rsidR="005D47E7" w:rsidRPr="004B407B" w:rsidRDefault="005D47E7" w:rsidP="006B125C">
            <w:pPr>
              <w:rPr>
                <w:rFonts w:ascii="Arial" w:hAnsi="Arial" w:cs="Arial"/>
                <w:sz w:val="16"/>
                <w:szCs w:val="16"/>
              </w:rPr>
            </w:pPr>
          </w:p>
        </w:tc>
        <w:tc>
          <w:tcPr>
            <w:tcW w:w="2762" w:type="dxa"/>
            <w:vAlign w:val="center"/>
          </w:tcPr>
          <w:p w14:paraId="7BC011EF" w14:textId="77777777" w:rsidR="005D47E7" w:rsidRPr="004B407B" w:rsidRDefault="005D47E7" w:rsidP="00A05C3A">
            <w:pPr>
              <w:jc w:val="center"/>
              <w:rPr>
                <w:rFonts w:ascii="Arial" w:hAnsi="Arial" w:cs="Arial"/>
                <w:sz w:val="16"/>
                <w:szCs w:val="16"/>
              </w:rPr>
            </w:pPr>
          </w:p>
        </w:tc>
        <w:tc>
          <w:tcPr>
            <w:tcW w:w="2674" w:type="dxa"/>
            <w:vAlign w:val="center"/>
          </w:tcPr>
          <w:p w14:paraId="127CFA6F" w14:textId="77777777" w:rsidR="005D47E7" w:rsidRPr="004B407B" w:rsidRDefault="005D47E7" w:rsidP="00A05C3A">
            <w:pPr>
              <w:jc w:val="center"/>
              <w:rPr>
                <w:rFonts w:ascii="Arial" w:hAnsi="Arial" w:cs="Arial"/>
                <w:sz w:val="16"/>
                <w:szCs w:val="16"/>
              </w:rPr>
            </w:pPr>
          </w:p>
        </w:tc>
      </w:tr>
      <w:tr w:rsidR="005D47E7" w:rsidRPr="004B407B" w14:paraId="4E21D3C6" w14:textId="77777777" w:rsidTr="00A05C3A">
        <w:trPr>
          <w:gridAfter w:val="1"/>
          <w:wAfter w:w="17" w:type="dxa"/>
          <w:trHeight w:val="283"/>
        </w:trPr>
        <w:tc>
          <w:tcPr>
            <w:tcW w:w="5455" w:type="dxa"/>
            <w:vAlign w:val="center"/>
          </w:tcPr>
          <w:p w14:paraId="43D199C8" w14:textId="77777777" w:rsidR="005D47E7" w:rsidRPr="004B407B" w:rsidRDefault="005D47E7" w:rsidP="006B125C">
            <w:pPr>
              <w:rPr>
                <w:rFonts w:ascii="Arial" w:hAnsi="Arial" w:cs="Arial"/>
                <w:sz w:val="16"/>
                <w:szCs w:val="16"/>
              </w:rPr>
            </w:pPr>
          </w:p>
        </w:tc>
        <w:tc>
          <w:tcPr>
            <w:tcW w:w="2762" w:type="dxa"/>
            <w:vAlign w:val="center"/>
          </w:tcPr>
          <w:p w14:paraId="5B056133" w14:textId="77777777" w:rsidR="005D47E7" w:rsidRPr="004B407B" w:rsidRDefault="005D47E7" w:rsidP="00A05C3A">
            <w:pPr>
              <w:jc w:val="center"/>
              <w:rPr>
                <w:rFonts w:ascii="Arial" w:hAnsi="Arial" w:cs="Arial"/>
                <w:sz w:val="16"/>
                <w:szCs w:val="16"/>
              </w:rPr>
            </w:pPr>
          </w:p>
        </w:tc>
        <w:tc>
          <w:tcPr>
            <w:tcW w:w="2674" w:type="dxa"/>
            <w:vAlign w:val="center"/>
          </w:tcPr>
          <w:p w14:paraId="786ECFAB" w14:textId="77777777" w:rsidR="005D47E7" w:rsidRPr="004B407B" w:rsidRDefault="005D47E7" w:rsidP="00A05C3A">
            <w:pPr>
              <w:jc w:val="center"/>
              <w:rPr>
                <w:rFonts w:ascii="Arial" w:hAnsi="Arial" w:cs="Arial"/>
                <w:sz w:val="16"/>
                <w:szCs w:val="16"/>
              </w:rPr>
            </w:pPr>
          </w:p>
        </w:tc>
      </w:tr>
    </w:tbl>
    <w:p w14:paraId="4FEA050A" w14:textId="1D54BF9C" w:rsidR="006B7DF2" w:rsidRDefault="00A05C3A" w:rsidP="00B721A0">
      <w:pPr>
        <w:spacing w:after="120" w:line="276" w:lineRule="auto"/>
        <w:rPr>
          <w:rFonts w:ascii="Arial" w:hAnsi="Arial" w:cs="Arial"/>
          <w:sz w:val="18"/>
          <w:szCs w:val="18"/>
        </w:rPr>
      </w:pPr>
      <w:r w:rsidRPr="00B721A0">
        <w:rPr>
          <w:rFonts w:ascii="Arial" w:hAnsi="Arial" w:cs="Arial"/>
          <w:sz w:val="18"/>
          <w:szCs w:val="18"/>
        </w:rPr>
        <w:t xml:space="preserve">Note 1 : </w:t>
      </w:r>
      <w:r w:rsidR="001659FB">
        <w:rPr>
          <w:rFonts w:ascii="Arial" w:hAnsi="Arial" w:cs="Arial"/>
          <w:sz w:val="18"/>
          <w:szCs w:val="18"/>
        </w:rPr>
        <w:t>D</w:t>
      </w:r>
      <w:r w:rsidRPr="00B721A0">
        <w:rPr>
          <w:rFonts w:ascii="Arial" w:hAnsi="Arial" w:cs="Arial"/>
          <w:sz w:val="18"/>
          <w:szCs w:val="18"/>
        </w:rPr>
        <w:t>ans le cas d’un MR (constitué d’un mélange de plusieurs types de MGR</w:t>
      </w:r>
      <w:r w:rsidR="005941DB" w:rsidRPr="00B721A0">
        <w:rPr>
          <w:rFonts w:ascii="Arial" w:hAnsi="Arial" w:cs="Arial"/>
          <w:sz w:val="18"/>
          <w:szCs w:val="18"/>
        </w:rPr>
        <w:t xml:space="preserve">), indiquer seulement la catégorie globale du </w:t>
      </w:r>
      <w:r w:rsidR="00B721A0">
        <w:rPr>
          <w:rFonts w:ascii="Arial" w:hAnsi="Arial" w:cs="Arial"/>
          <w:sz w:val="18"/>
          <w:szCs w:val="18"/>
        </w:rPr>
        <w:t>MR</w:t>
      </w:r>
      <w:r w:rsidR="005941DB" w:rsidRPr="00B721A0">
        <w:rPr>
          <w:rFonts w:ascii="Arial" w:hAnsi="Arial" w:cs="Arial"/>
          <w:sz w:val="18"/>
          <w:szCs w:val="18"/>
        </w:rPr>
        <w:t>.</w:t>
      </w:r>
    </w:p>
    <w:p w14:paraId="43D9F713" w14:textId="77777777" w:rsidR="00B721A0" w:rsidRPr="00B721A0" w:rsidRDefault="00B721A0" w:rsidP="00B721A0">
      <w:pPr>
        <w:spacing w:after="120" w:line="276" w:lineRule="auto"/>
        <w:rPr>
          <w:rFonts w:ascii="Arial" w:hAnsi="Arial" w:cs="Arial"/>
          <w:sz w:val="18"/>
          <w:szCs w:val="18"/>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10908"/>
      </w:tblGrid>
      <w:tr w:rsidR="007F5737" w:rsidRPr="004B407B" w14:paraId="26F175D8" w14:textId="77777777" w:rsidTr="006B125C">
        <w:tc>
          <w:tcPr>
            <w:tcW w:w="10908" w:type="dxa"/>
            <w:shd w:val="clear" w:color="auto" w:fill="D9D9D9" w:themeFill="background1" w:themeFillShade="D9"/>
          </w:tcPr>
          <w:p w14:paraId="068E94DC" w14:textId="61CF4046" w:rsidR="007F5737" w:rsidRPr="005D1A5F" w:rsidRDefault="007F5737" w:rsidP="006B125C">
            <w:pPr>
              <w:pStyle w:val="Numtab"/>
              <w:numPr>
                <w:ilvl w:val="0"/>
                <w:numId w:val="0"/>
              </w:numPr>
            </w:pPr>
            <w:r>
              <w:t>Déclaration de l’entrepreneur</w:t>
            </w:r>
            <w:r w:rsidRPr="005D1A5F">
              <w:t xml:space="preserve"> </w:t>
            </w:r>
          </w:p>
        </w:tc>
      </w:tr>
    </w:tbl>
    <w:p w14:paraId="34BE8109" w14:textId="5747756C" w:rsidR="00714525" w:rsidRDefault="00B721A0" w:rsidP="00B721A0">
      <w:pPr>
        <w:spacing w:before="120" w:after="120" w:line="276" w:lineRule="auto"/>
        <w:jc w:val="both"/>
        <w:rPr>
          <w:rFonts w:ascii="Arial" w:hAnsi="Arial" w:cs="Arial"/>
          <w:sz w:val="18"/>
          <w:szCs w:val="18"/>
        </w:rPr>
      </w:pPr>
      <w:r w:rsidRPr="00B721A0">
        <w:rPr>
          <w:rFonts w:ascii="Arial" w:hAnsi="Arial" w:cs="Arial"/>
          <w:sz w:val="18"/>
          <w:szCs w:val="18"/>
        </w:rPr>
        <w:t xml:space="preserve">Par la présente, j’atteste que je suis légalement en mesure de produire les matières granulaires résiduelles concernées par cette transaction, et ce, en vertu de </w:t>
      </w:r>
      <w:r w:rsidR="00F30C56">
        <w:rPr>
          <w:rFonts w:ascii="Arial" w:hAnsi="Arial" w:cs="Arial"/>
          <w:sz w:val="18"/>
          <w:szCs w:val="18"/>
        </w:rPr>
        <w:t>l’</w:t>
      </w:r>
      <w:r w:rsidRPr="00B721A0">
        <w:rPr>
          <w:rFonts w:ascii="Arial" w:hAnsi="Arial" w:cs="Arial"/>
          <w:sz w:val="18"/>
          <w:szCs w:val="18"/>
        </w:rPr>
        <w:t xml:space="preserve">exemption ou de </w:t>
      </w:r>
      <w:r w:rsidR="00F30C56">
        <w:rPr>
          <w:rFonts w:ascii="Arial" w:hAnsi="Arial" w:cs="Arial"/>
          <w:sz w:val="18"/>
          <w:szCs w:val="18"/>
        </w:rPr>
        <w:t xml:space="preserve">la </w:t>
      </w:r>
      <w:r w:rsidRPr="00B721A0">
        <w:rPr>
          <w:rFonts w:ascii="Arial" w:hAnsi="Arial" w:cs="Arial"/>
          <w:sz w:val="18"/>
          <w:szCs w:val="18"/>
        </w:rPr>
        <w:t xml:space="preserve">déclaration de conformité prévue au </w:t>
      </w:r>
      <w:r w:rsidRPr="00944D57">
        <w:rPr>
          <w:rFonts w:ascii="Arial" w:hAnsi="Arial" w:cs="Arial"/>
          <w:i/>
          <w:iCs/>
          <w:sz w:val="18"/>
          <w:szCs w:val="18"/>
        </w:rPr>
        <w:t>Règlement sur l’encadrement d’activités en fonction de leur impact sur l’environnement</w:t>
      </w:r>
      <w:r w:rsidRPr="00B721A0">
        <w:rPr>
          <w:rFonts w:ascii="Arial" w:hAnsi="Arial" w:cs="Arial"/>
          <w:sz w:val="18"/>
          <w:szCs w:val="18"/>
        </w:rPr>
        <w:t xml:space="preserve"> (REAFIE</w:t>
      </w:r>
      <w:r w:rsidRPr="00B721A0">
        <w:rPr>
          <w:rFonts w:ascii="Arial" w:hAnsi="Arial" w:cs="Arial"/>
          <w:sz w:val="18"/>
          <w:szCs w:val="18"/>
        </w:rPr>
        <w:t>)</w:t>
      </w:r>
      <w:r w:rsidR="00E0655E">
        <w:rPr>
          <w:rFonts w:ascii="Arial" w:hAnsi="Arial" w:cs="Arial"/>
          <w:sz w:val="18"/>
          <w:szCs w:val="18"/>
        </w:rPr>
        <w:t xml:space="preserve"> (RLRQ, chapitre Q-2, r. 17.1)</w:t>
      </w:r>
      <w:r w:rsidRPr="00B721A0">
        <w:rPr>
          <w:rFonts w:ascii="Arial" w:hAnsi="Arial" w:cs="Arial"/>
          <w:sz w:val="18"/>
          <w:szCs w:val="18"/>
        </w:rPr>
        <w:t xml:space="preserve"> </w:t>
      </w:r>
      <w:r w:rsidR="00F30C56">
        <w:rPr>
          <w:rFonts w:ascii="Arial" w:hAnsi="Arial" w:cs="Arial"/>
          <w:sz w:val="18"/>
          <w:szCs w:val="18"/>
        </w:rPr>
        <w:t xml:space="preserve">et indiquée ci-dessous (veuillez cocher) </w:t>
      </w:r>
      <w:r w:rsidRPr="00B721A0">
        <w:rPr>
          <w:rFonts w:ascii="Arial" w:hAnsi="Arial" w:cs="Arial"/>
          <w:sz w:val="18"/>
          <w:szCs w:val="18"/>
        </w:rPr>
        <w:t>ou encore d’une</w:t>
      </w:r>
      <w:r w:rsidR="001659FB">
        <w:rPr>
          <w:rFonts w:ascii="Arial" w:hAnsi="Arial" w:cs="Arial"/>
          <w:sz w:val="18"/>
          <w:szCs w:val="18"/>
        </w:rPr>
        <w:t xml:space="preserve"> </w:t>
      </w:r>
      <w:r w:rsidRPr="00B721A0">
        <w:rPr>
          <w:rFonts w:ascii="Arial" w:hAnsi="Arial" w:cs="Arial"/>
          <w:sz w:val="18"/>
          <w:szCs w:val="18"/>
        </w:rPr>
        <w:t xml:space="preserve">autorisation ministérielle, laquelle est spécifiée ci-dessous (le cas échéant, veuillez </w:t>
      </w:r>
      <w:r w:rsidR="00F30C56">
        <w:rPr>
          <w:rFonts w:ascii="Arial" w:hAnsi="Arial" w:cs="Arial"/>
          <w:sz w:val="18"/>
          <w:szCs w:val="18"/>
        </w:rPr>
        <w:t xml:space="preserve">cocher et </w:t>
      </w:r>
      <w:r w:rsidRPr="00B721A0">
        <w:rPr>
          <w:rFonts w:ascii="Arial" w:hAnsi="Arial" w:cs="Arial"/>
          <w:sz w:val="18"/>
          <w:szCs w:val="18"/>
        </w:rPr>
        <w:t>inscrire le numéro de l’autorisation)</w:t>
      </w:r>
      <w:r w:rsidR="001659FB">
        <w:rPr>
          <w:rFonts w:ascii="Arial" w:hAnsi="Arial" w:cs="Arial"/>
          <w:sz w:val="18"/>
          <w:szCs w:val="18"/>
        </w:rPr>
        <w:t> </w:t>
      </w:r>
      <w:r w:rsidRPr="00B721A0">
        <w:rPr>
          <w:rFonts w:ascii="Arial" w:hAnsi="Arial" w:cs="Arial"/>
          <w:sz w:val="18"/>
          <w:szCs w:val="18"/>
        </w:rPr>
        <w:t>:</w:t>
      </w: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567"/>
        <w:gridCol w:w="3964"/>
        <w:gridCol w:w="709"/>
        <w:gridCol w:w="567"/>
        <w:gridCol w:w="5103"/>
      </w:tblGrid>
      <w:tr w:rsidR="00E0655E" w:rsidRPr="004049D8" w14:paraId="35FBEC19" w14:textId="77777777" w:rsidTr="00E0655E">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54E2EA" w14:textId="3411B5FC" w:rsidR="00944D57" w:rsidRPr="004049D8" w:rsidRDefault="00944D57" w:rsidP="00E0655E">
            <w:pPr>
              <w:spacing w:before="60" w:after="60"/>
              <w:jc w:val="center"/>
              <w:rPr>
                <w:rFonts w:ascii="Arial" w:hAnsi="Arial" w:cs="Arial"/>
                <w:sz w:val="16"/>
                <w:szCs w:val="16"/>
              </w:rPr>
            </w:pPr>
          </w:p>
        </w:tc>
        <w:tc>
          <w:tcPr>
            <w:tcW w:w="3964" w:type="dxa"/>
            <w:tcBorders>
              <w:left w:val="single" w:sz="4" w:space="0" w:color="808080" w:themeColor="background1" w:themeShade="80"/>
            </w:tcBorders>
            <w:vAlign w:val="center"/>
          </w:tcPr>
          <w:p w14:paraId="089201DA" w14:textId="2D29580F" w:rsidR="00944D57" w:rsidRPr="004049D8" w:rsidRDefault="00944D57" w:rsidP="00944D57">
            <w:pPr>
              <w:spacing w:before="60" w:after="60"/>
              <w:rPr>
                <w:rFonts w:ascii="Arial" w:hAnsi="Arial" w:cs="Arial"/>
                <w:sz w:val="16"/>
                <w:szCs w:val="16"/>
              </w:rPr>
            </w:pPr>
            <w:r w:rsidRPr="004049D8">
              <w:rPr>
                <w:rFonts w:ascii="Arial" w:hAnsi="Arial" w:cs="Arial"/>
                <w:sz w:val="16"/>
                <w:szCs w:val="16"/>
              </w:rPr>
              <w:t>Exemption, art. 291 du REAFIE</w:t>
            </w:r>
          </w:p>
        </w:tc>
        <w:tc>
          <w:tcPr>
            <w:tcW w:w="709" w:type="dxa"/>
            <w:tcBorders>
              <w:right w:val="single" w:sz="4" w:space="0" w:color="808080" w:themeColor="background1" w:themeShade="80"/>
            </w:tcBorders>
            <w:vAlign w:val="center"/>
          </w:tcPr>
          <w:p w14:paraId="645DCFAD" w14:textId="77777777" w:rsidR="00944D57" w:rsidRPr="004049D8" w:rsidRDefault="00944D57" w:rsidP="00944D57">
            <w:pPr>
              <w:spacing w:before="60" w:after="60"/>
              <w:rPr>
                <w:rFonts w:ascii="Arial" w:hAnsi="Arial" w:cs="Arial"/>
                <w:sz w:val="16"/>
                <w:szCs w:val="16"/>
              </w:rPr>
            </w:pP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F5049F" w14:textId="77777777" w:rsidR="00944D57" w:rsidRPr="004049D8" w:rsidRDefault="00944D57" w:rsidP="00E0655E">
            <w:pPr>
              <w:spacing w:before="60" w:after="60"/>
              <w:jc w:val="center"/>
              <w:rPr>
                <w:rFonts w:ascii="Arial" w:hAnsi="Arial" w:cs="Arial"/>
                <w:sz w:val="16"/>
                <w:szCs w:val="16"/>
              </w:rPr>
            </w:pPr>
          </w:p>
        </w:tc>
        <w:tc>
          <w:tcPr>
            <w:tcW w:w="5103" w:type="dxa"/>
            <w:tcBorders>
              <w:left w:val="single" w:sz="4" w:space="0" w:color="808080" w:themeColor="background1" w:themeShade="80"/>
            </w:tcBorders>
            <w:vAlign w:val="center"/>
          </w:tcPr>
          <w:p w14:paraId="3BBF53BA" w14:textId="14DAC112"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Autre exemption, art. _________ du REAFIE</w:t>
            </w:r>
          </w:p>
        </w:tc>
      </w:tr>
      <w:tr w:rsidR="00944D57" w:rsidRPr="004049D8" w14:paraId="5AF35A98" w14:textId="77777777" w:rsidTr="00E0655E">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9D59A5" w14:textId="77777777" w:rsidR="00944D57" w:rsidRPr="004049D8" w:rsidRDefault="00944D57" w:rsidP="00E0655E">
            <w:pPr>
              <w:spacing w:before="60" w:after="60"/>
              <w:jc w:val="center"/>
              <w:rPr>
                <w:rFonts w:ascii="Arial" w:hAnsi="Arial" w:cs="Arial"/>
                <w:sz w:val="16"/>
                <w:szCs w:val="16"/>
              </w:rPr>
            </w:pPr>
          </w:p>
        </w:tc>
        <w:tc>
          <w:tcPr>
            <w:tcW w:w="3964" w:type="dxa"/>
            <w:tcBorders>
              <w:left w:val="single" w:sz="4" w:space="0" w:color="808080" w:themeColor="background1" w:themeShade="80"/>
            </w:tcBorders>
            <w:vAlign w:val="center"/>
          </w:tcPr>
          <w:p w14:paraId="5B84CB42" w14:textId="7FA50623"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Exemption, art. 282 du REAFIE</w:t>
            </w:r>
          </w:p>
        </w:tc>
        <w:tc>
          <w:tcPr>
            <w:tcW w:w="709" w:type="dxa"/>
            <w:tcBorders>
              <w:right w:val="single" w:sz="4" w:space="0" w:color="808080" w:themeColor="background1" w:themeShade="80"/>
            </w:tcBorders>
            <w:vAlign w:val="center"/>
          </w:tcPr>
          <w:p w14:paraId="10768549" w14:textId="77777777" w:rsidR="00944D57" w:rsidRPr="004049D8" w:rsidRDefault="00944D57" w:rsidP="00944D57">
            <w:pPr>
              <w:spacing w:before="60" w:after="60"/>
              <w:rPr>
                <w:rFonts w:ascii="Arial" w:hAnsi="Arial" w:cs="Arial"/>
                <w:sz w:val="16"/>
                <w:szCs w:val="16"/>
              </w:rPr>
            </w:pP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E400FC" w14:textId="77777777" w:rsidR="00944D57" w:rsidRPr="004049D8" w:rsidRDefault="00944D57" w:rsidP="00E0655E">
            <w:pPr>
              <w:spacing w:before="60" w:after="60"/>
              <w:jc w:val="center"/>
              <w:rPr>
                <w:rFonts w:ascii="Arial" w:hAnsi="Arial" w:cs="Arial"/>
                <w:sz w:val="16"/>
                <w:szCs w:val="16"/>
              </w:rPr>
            </w:pPr>
          </w:p>
        </w:tc>
        <w:tc>
          <w:tcPr>
            <w:tcW w:w="5103" w:type="dxa"/>
            <w:tcBorders>
              <w:left w:val="single" w:sz="4" w:space="0" w:color="808080" w:themeColor="background1" w:themeShade="80"/>
            </w:tcBorders>
            <w:vAlign w:val="center"/>
          </w:tcPr>
          <w:p w14:paraId="1F06979E" w14:textId="2CD59309"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Autre déclaration de conformité, art. _________ du REAFIE</w:t>
            </w:r>
          </w:p>
        </w:tc>
      </w:tr>
      <w:tr w:rsidR="00E0655E" w:rsidRPr="004049D8" w14:paraId="4562743B" w14:textId="77777777" w:rsidTr="00E0655E">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E75D06" w14:textId="77777777" w:rsidR="00944D57" w:rsidRPr="004049D8" w:rsidRDefault="00944D57" w:rsidP="00E0655E">
            <w:pPr>
              <w:spacing w:before="60" w:after="60"/>
              <w:jc w:val="center"/>
              <w:rPr>
                <w:rFonts w:ascii="Arial" w:hAnsi="Arial" w:cs="Arial"/>
                <w:sz w:val="16"/>
                <w:szCs w:val="16"/>
              </w:rPr>
            </w:pPr>
          </w:p>
        </w:tc>
        <w:tc>
          <w:tcPr>
            <w:tcW w:w="3964" w:type="dxa"/>
            <w:tcBorders>
              <w:left w:val="single" w:sz="4" w:space="0" w:color="808080" w:themeColor="background1" w:themeShade="80"/>
            </w:tcBorders>
            <w:vAlign w:val="center"/>
          </w:tcPr>
          <w:p w14:paraId="7AE886EB" w14:textId="3405876B"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Déclaration de conformité, art. 259 du REAFIE</w:t>
            </w:r>
          </w:p>
        </w:tc>
        <w:tc>
          <w:tcPr>
            <w:tcW w:w="709" w:type="dxa"/>
            <w:tcBorders>
              <w:right w:val="single" w:sz="4" w:space="0" w:color="808080" w:themeColor="background1" w:themeShade="80"/>
            </w:tcBorders>
            <w:vAlign w:val="center"/>
          </w:tcPr>
          <w:p w14:paraId="458CDA1C" w14:textId="77777777" w:rsidR="00944D57" w:rsidRPr="004049D8" w:rsidRDefault="00944D57" w:rsidP="00944D57">
            <w:pPr>
              <w:spacing w:before="60" w:after="60"/>
              <w:rPr>
                <w:rFonts w:ascii="Arial" w:hAnsi="Arial" w:cs="Arial"/>
                <w:sz w:val="16"/>
                <w:szCs w:val="16"/>
              </w:rPr>
            </w:pPr>
          </w:p>
        </w:tc>
        <w:tc>
          <w:tcPr>
            <w:tcW w:w="5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983E03" w14:textId="77777777" w:rsidR="00944D57" w:rsidRPr="004049D8" w:rsidRDefault="00944D57" w:rsidP="00E0655E">
            <w:pPr>
              <w:spacing w:before="60" w:after="60"/>
              <w:jc w:val="center"/>
              <w:rPr>
                <w:rFonts w:ascii="Arial" w:hAnsi="Arial" w:cs="Arial"/>
                <w:sz w:val="16"/>
                <w:szCs w:val="16"/>
              </w:rPr>
            </w:pPr>
          </w:p>
        </w:tc>
        <w:tc>
          <w:tcPr>
            <w:tcW w:w="5103" w:type="dxa"/>
            <w:tcBorders>
              <w:left w:val="single" w:sz="4" w:space="0" w:color="808080" w:themeColor="background1" w:themeShade="80"/>
            </w:tcBorders>
            <w:vAlign w:val="center"/>
          </w:tcPr>
          <w:p w14:paraId="368FCAC3" w14:textId="19850314" w:rsidR="00944D57" w:rsidRPr="004049D8" w:rsidRDefault="001C521A" w:rsidP="00944D57">
            <w:pPr>
              <w:spacing w:before="60" w:after="60"/>
              <w:rPr>
                <w:rFonts w:ascii="Arial" w:hAnsi="Arial" w:cs="Arial"/>
                <w:sz w:val="16"/>
                <w:szCs w:val="16"/>
              </w:rPr>
            </w:pPr>
            <w:r w:rsidRPr="004049D8">
              <w:rPr>
                <w:rFonts w:ascii="Arial" w:hAnsi="Arial" w:cs="Arial"/>
                <w:sz w:val="16"/>
                <w:szCs w:val="16"/>
              </w:rPr>
              <w:t>Autorisation ministérielle N° _______________________</w:t>
            </w:r>
          </w:p>
        </w:tc>
      </w:tr>
    </w:tbl>
    <w:p w14:paraId="0100B610" w14:textId="77777777" w:rsidR="00B721A0" w:rsidRDefault="00B721A0" w:rsidP="00B721A0">
      <w:pPr>
        <w:spacing w:before="120" w:after="120" w:line="276" w:lineRule="auto"/>
        <w:jc w:val="both"/>
        <w:rPr>
          <w:rFonts w:ascii="Arial" w:hAnsi="Arial" w:cs="Arial"/>
          <w:sz w:val="18"/>
          <w:szCs w:val="18"/>
        </w:rPr>
      </w:pPr>
    </w:p>
    <w:p w14:paraId="21FDF9E4" w14:textId="77777777" w:rsidR="00111876" w:rsidRPr="00B721A0" w:rsidRDefault="00111876" w:rsidP="00B721A0">
      <w:pPr>
        <w:spacing w:before="120" w:after="120" w:line="276" w:lineRule="auto"/>
        <w:jc w:val="both"/>
        <w:rPr>
          <w:rFonts w:ascii="Arial" w:hAnsi="Arial" w:cs="Arial"/>
          <w:sz w:val="18"/>
          <w:szCs w:val="1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127"/>
        <w:gridCol w:w="4298"/>
        <w:gridCol w:w="1684"/>
        <w:gridCol w:w="2801"/>
      </w:tblGrid>
      <w:tr w:rsidR="009043A3" w:rsidRPr="009043A3" w14:paraId="785425A5" w14:textId="77777777" w:rsidTr="00111876">
        <w:tc>
          <w:tcPr>
            <w:tcW w:w="2127" w:type="dxa"/>
          </w:tcPr>
          <w:p w14:paraId="3174139F" w14:textId="1736197F" w:rsidR="009043A3" w:rsidRPr="009043A3" w:rsidRDefault="009043A3" w:rsidP="00E56615">
            <w:pPr>
              <w:tabs>
                <w:tab w:val="left" w:pos="1488"/>
                <w:tab w:val="left" w:pos="4452"/>
              </w:tabs>
              <w:rPr>
                <w:rFonts w:ascii="Arial" w:hAnsi="Arial" w:cs="Arial"/>
                <w:sz w:val="16"/>
                <w:szCs w:val="16"/>
              </w:rPr>
            </w:pPr>
            <w:r w:rsidRPr="009043A3">
              <w:rPr>
                <w:rFonts w:ascii="Arial" w:hAnsi="Arial" w:cs="Arial"/>
                <w:sz w:val="16"/>
                <w:szCs w:val="16"/>
              </w:rPr>
              <w:t>Signature de l’entrepreneur</w:t>
            </w:r>
          </w:p>
        </w:tc>
        <w:tc>
          <w:tcPr>
            <w:tcW w:w="4298" w:type="dxa"/>
            <w:tcBorders>
              <w:bottom w:val="single" w:sz="4" w:space="0" w:color="auto"/>
            </w:tcBorders>
          </w:tcPr>
          <w:p w14:paraId="4D2195B9" w14:textId="77777777" w:rsidR="009043A3" w:rsidRPr="009043A3" w:rsidRDefault="009043A3" w:rsidP="00E56615">
            <w:pPr>
              <w:tabs>
                <w:tab w:val="left" w:pos="1488"/>
                <w:tab w:val="left" w:pos="4452"/>
              </w:tabs>
              <w:rPr>
                <w:rFonts w:ascii="Arial" w:hAnsi="Arial" w:cs="Arial"/>
                <w:sz w:val="16"/>
                <w:szCs w:val="16"/>
              </w:rPr>
            </w:pPr>
          </w:p>
        </w:tc>
        <w:tc>
          <w:tcPr>
            <w:tcW w:w="1684" w:type="dxa"/>
          </w:tcPr>
          <w:p w14:paraId="1C79C7AE" w14:textId="03A5B55F" w:rsidR="009043A3" w:rsidRPr="009043A3" w:rsidRDefault="009043A3" w:rsidP="00E56615">
            <w:pPr>
              <w:tabs>
                <w:tab w:val="left" w:pos="1488"/>
                <w:tab w:val="left" w:pos="4452"/>
              </w:tabs>
              <w:rPr>
                <w:rFonts w:ascii="Arial" w:hAnsi="Arial" w:cs="Arial"/>
                <w:sz w:val="16"/>
                <w:szCs w:val="16"/>
              </w:rPr>
            </w:pPr>
            <w:r w:rsidRPr="009043A3">
              <w:rPr>
                <w:rFonts w:ascii="Arial" w:hAnsi="Arial" w:cs="Arial"/>
                <w:sz w:val="16"/>
                <w:szCs w:val="16"/>
              </w:rPr>
              <w:t xml:space="preserve">Date </w:t>
            </w:r>
            <w:r w:rsidRPr="009043A3">
              <w:rPr>
                <w:rFonts w:ascii="Arial" w:hAnsi="Arial" w:cs="Arial"/>
                <w:sz w:val="14"/>
                <w:szCs w:val="14"/>
              </w:rPr>
              <w:t>(AAAA-MM-JJ)</w:t>
            </w:r>
          </w:p>
        </w:tc>
        <w:tc>
          <w:tcPr>
            <w:tcW w:w="2801" w:type="dxa"/>
            <w:tcBorders>
              <w:bottom w:val="single" w:sz="4" w:space="0" w:color="auto"/>
            </w:tcBorders>
          </w:tcPr>
          <w:p w14:paraId="06EE2027" w14:textId="77777777" w:rsidR="009043A3" w:rsidRPr="009043A3" w:rsidRDefault="009043A3" w:rsidP="00E56615">
            <w:pPr>
              <w:tabs>
                <w:tab w:val="left" w:pos="1488"/>
                <w:tab w:val="left" w:pos="4452"/>
              </w:tabs>
              <w:rPr>
                <w:rFonts w:ascii="Arial" w:hAnsi="Arial" w:cs="Arial"/>
                <w:sz w:val="16"/>
                <w:szCs w:val="16"/>
              </w:rPr>
            </w:pPr>
          </w:p>
        </w:tc>
      </w:tr>
    </w:tbl>
    <w:p w14:paraId="4B0330DF" w14:textId="77777777" w:rsidR="002F64BF" w:rsidRDefault="002F64BF" w:rsidP="00E56615">
      <w:pPr>
        <w:tabs>
          <w:tab w:val="left" w:pos="1488"/>
          <w:tab w:val="left" w:pos="4452"/>
        </w:tabs>
        <w:rPr>
          <w:rFonts w:ascii="Arial" w:hAnsi="Arial" w:cs="Arial"/>
          <w:sz w:val="18"/>
          <w:szCs w:val="18"/>
        </w:rPr>
      </w:pPr>
    </w:p>
    <w:p w14:paraId="6CB51E96" w14:textId="5AEEA439" w:rsidR="00111876" w:rsidRPr="00111876" w:rsidRDefault="00403A11" w:rsidP="00111876">
      <w:pPr>
        <w:tabs>
          <w:tab w:val="left" w:pos="1488"/>
          <w:tab w:val="left" w:pos="4452"/>
        </w:tabs>
        <w:jc w:val="both"/>
        <w:rPr>
          <w:rFonts w:ascii="Arial" w:hAnsi="Arial" w:cs="Arial"/>
          <w:b/>
          <w:bCs/>
          <w:sz w:val="18"/>
          <w:szCs w:val="18"/>
        </w:rPr>
      </w:pPr>
      <w:r w:rsidRPr="00E56615">
        <w:rPr>
          <w:rFonts w:ascii="Arial" w:hAnsi="Arial" w:cs="Arial"/>
          <w:sz w:val="18"/>
          <w:szCs w:val="18"/>
        </w:rPr>
        <w:br w:type="page"/>
      </w:r>
      <w:r w:rsidR="00111876" w:rsidRPr="00111876">
        <w:rPr>
          <w:rFonts w:ascii="Arial" w:hAnsi="Arial" w:cs="Arial"/>
          <w:b/>
          <w:bCs/>
          <w:sz w:val="18"/>
          <w:szCs w:val="18"/>
        </w:rPr>
        <w:lastRenderedPageBreak/>
        <w:t>Extraits du REAFIE. Cette information est non exhaustive et est présentée à titre indicatif seulement. En aucun cas, elle ne prévaut sur les textes officiels ni ne les remplace.</w:t>
      </w:r>
    </w:p>
    <w:p w14:paraId="7B635F7E"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PARTIE II : ENCADREMENT RELATIF À LA RÉALISATION D’ACTIVITÉS</w:t>
      </w:r>
    </w:p>
    <w:p w14:paraId="2E53607B"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TITRE III : ACTIVITÉS AYANT UN IMPACT ENVIRONNEMENTAL PARTICULIER</w:t>
      </w:r>
    </w:p>
    <w:p w14:paraId="4FA92453"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CHAPITRE IV : STOCKAGE, UTILISATION ET TRAITEMENT DE MATIÈRES</w:t>
      </w:r>
    </w:p>
    <w:p w14:paraId="26E37598"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SECTION I : STOCKAGE ET TRAITEMENT DE MATIÈRES RÉSIDUELLES À DES FINS DE VALORISATION</w:t>
      </w:r>
    </w:p>
    <w:p w14:paraId="7F232234" w14:textId="11C9F8C5" w:rsidR="00111876" w:rsidRPr="00111876" w:rsidRDefault="00111876" w:rsidP="00111876">
      <w:pPr>
        <w:tabs>
          <w:tab w:val="left" w:pos="1488"/>
          <w:tab w:val="left" w:pos="4452"/>
        </w:tabs>
        <w:jc w:val="both"/>
        <w:rPr>
          <w:rFonts w:ascii="Arial" w:hAnsi="Arial" w:cs="Arial"/>
          <w:i/>
          <w:iCs/>
          <w:sz w:val="18"/>
          <w:szCs w:val="18"/>
        </w:rPr>
      </w:pPr>
      <w:r w:rsidRPr="00111876">
        <w:rPr>
          <w:rFonts w:ascii="Arial" w:hAnsi="Arial" w:cs="Arial"/>
          <w:i/>
          <w:iCs/>
          <w:sz w:val="18"/>
          <w:szCs w:val="18"/>
        </w:rPr>
        <w:t>§ 3. — Activités admissibles à une déclaration de conformité</w:t>
      </w:r>
    </w:p>
    <w:p w14:paraId="01E42ADE" w14:textId="19028C38" w:rsidR="00111876" w:rsidRPr="00111876" w:rsidRDefault="00111876" w:rsidP="00111876">
      <w:pPr>
        <w:tabs>
          <w:tab w:val="left" w:pos="1488"/>
          <w:tab w:val="left" w:pos="4452"/>
        </w:tabs>
        <w:jc w:val="both"/>
        <w:rPr>
          <w:rFonts w:ascii="Arial" w:hAnsi="Arial" w:cs="Arial"/>
          <w:i/>
          <w:iCs/>
          <w:sz w:val="18"/>
          <w:szCs w:val="18"/>
        </w:rPr>
      </w:pPr>
      <w:r w:rsidRPr="00111876">
        <w:rPr>
          <w:rFonts w:ascii="Arial" w:hAnsi="Arial" w:cs="Arial"/>
          <w:i/>
          <w:iCs/>
          <w:sz w:val="18"/>
          <w:szCs w:val="18"/>
        </w:rPr>
        <w:t>§§ 2. — Concassage, tamisage et stockage de matières granulaires résiduelles</w:t>
      </w:r>
    </w:p>
    <w:p w14:paraId="294D316F"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b/>
          <w:bCs/>
          <w:sz w:val="18"/>
          <w:szCs w:val="18"/>
        </w:rPr>
        <w:t>259.</w:t>
      </w:r>
      <w:r w:rsidRPr="00111876">
        <w:rPr>
          <w:rFonts w:ascii="Arial" w:hAnsi="Arial" w:cs="Arial"/>
          <w:sz w:val="18"/>
          <w:szCs w:val="18"/>
        </w:rPr>
        <w:t xml:space="preserve"> Sont admissibles à une déclaration de conformité, les activités de concassage, de tamisage et de stockage, en vue de leur valorisation, de pierre concassée, de résidus du secteur de la pierre de taille, de brique, de béton ou d’enrobé bitumineux, aux conditions suivantes:</w:t>
      </w:r>
    </w:p>
    <w:p w14:paraId="116E3E4E" w14:textId="4E43C3D8"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1° le volume total des matières sur le site est en tout temps inférieur à 1</w:t>
      </w:r>
      <w:r w:rsidR="00BE1D7D">
        <w:rPr>
          <w:rFonts w:ascii="Arial" w:hAnsi="Arial" w:cs="Arial"/>
          <w:sz w:val="18"/>
          <w:szCs w:val="18"/>
        </w:rPr>
        <w:t> </w:t>
      </w:r>
      <w:r w:rsidRPr="00111876">
        <w:rPr>
          <w:rFonts w:ascii="Arial" w:hAnsi="Arial" w:cs="Arial"/>
          <w:sz w:val="18"/>
          <w:szCs w:val="18"/>
        </w:rPr>
        <w:t>000</w:t>
      </w:r>
      <w:r w:rsidR="00BE1D7D">
        <w:rPr>
          <w:rFonts w:ascii="Arial" w:hAnsi="Arial" w:cs="Arial"/>
          <w:sz w:val="18"/>
          <w:szCs w:val="18"/>
        </w:rPr>
        <w:t> </w:t>
      </w:r>
      <w:r w:rsidRPr="00111876">
        <w:rPr>
          <w:rFonts w:ascii="Arial" w:hAnsi="Arial" w:cs="Arial"/>
          <w:sz w:val="18"/>
          <w:szCs w:val="18"/>
        </w:rPr>
        <w:t>m</w:t>
      </w:r>
      <w:r w:rsidRPr="00111876">
        <w:rPr>
          <w:rFonts w:ascii="Arial" w:hAnsi="Arial" w:cs="Arial"/>
          <w:sz w:val="18"/>
          <w:szCs w:val="18"/>
          <w:vertAlign w:val="superscript"/>
        </w:rPr>
        <w:t>3</w:t>
      </w:r>
      <w:r w:rsidRPr="00111876">
        <w:rPr>
          <w:rFonts w:ascii="Arial" w:hAnsi="Arial" w:cs="Arial"/>
          <w:sz w:val="18"/>
          <w:szCs w:val="18"/>
        </w:rPr>
        <w:t>;</w:t>
      </w:r>
    </w:p>
    <w:p w14:paraId="4D58EBAF" w14:textId="20BFA543"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2° le volume total sur le site de matières non concassées et non tamisées, autres que la pierre concassée et les résidus du secteur de la pierre de taille dont le diamètre est inférieur à 300</w:t>
      </w:r>
      <w:r w:rsidR="00BE1D7D">
        <w:rPr>
          <w:rFonts w:ascii="Arial" w:hAnsi="Arial" w:cs="Arial"/>
          <w:sz w:val="18"/>
          <w:szCs w:val="18"/>
        </w:rPr>
        <w:t> </w:t>
      </w:r>
      <w:r w:rsidRPr="00111876">
        <w:rPr>
          <w:rFonts w:ascii="Arial" w:hAnsi="Arial" w:cs="Arial"/>
          <w:sz w:val="18"/>
          <w:szCs w:val="18"/>
        </w:rPr>
        <w:t>mm, est en tout temps inférieur ou égal à 300</w:t>
      </w:r>
      <w:r w:rsidR="00BE1D7D">
        <w:rPr>
          <w:rFonts w:ascii="Arial" w:hAnsi="Arial" w:cs="Arial"/>
          <w:sz w:val="18"/>
          <w:szCs w:val="18"/>
        </w:rPr>
        <w:t> </w:t>
      </w:r>
      <w:r w:rsidRPr="00111876">
        <w:rPr>
          <w:rFonts w:ascii="Arial" w:hAnsi="Arial" w:cs="Arial"/>
          <w:sz w:val="18"/>
          <w:szCs w:val="18"/>
        </w:rPr>
        <w:t>m</w:t>
      </w:r>
      <w:r w:rsidRPr="00111876">
        <w:rPr>
          <w:rFonts w:ascii="Arial" w:hAnsi="Arial" w:cs="Arial"/>
          <w:sz w:val="18"/>
          <w:szCs w:val="18"/>
          <w:vertAlign w:val="superscript"/>
        </w:rPr>
        <w:t>3</w:t>
      </w:r>
      <w:r w:rsidRPr="00111876">
        <w:rPr>
          <w:rFonts w:ascii="Arial" w:hAnsi="Arial" w:cs="Arial"/>
          <w:sz w:val="18"/>
          <w:szCs w:val="18"/>
        </w:rPr>
        <w:t>;</w:t>
      </w:r>
    </w:p>
    <w:p w14:paraId="67567F00" w14:textId="46D37739"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3° les matières sont de l’une des 4</w:t>
      </w:r>
      <w:r w:rsidR="00BE1D7D">
        <w:rPr>
          <w:rFonts w:ascii="Arial" w:hAnsi="Arial" w:cs="Arial"/>
          <w:sz w:val="18"/>
          <w:szCs w:val="18"/>
        </w:rPr>
        <w:t> </w:t>
      </w:r>
      <w:r w:rsidRPr="00111876">
        <w:rPr>
          <w:rFonts w:ascii="Arial" w:hAnsi="Arial" w:cs="Arial"/>
          <w:sz w:val="18"/>
          <w:szCs w:val="18"/>
        </w:rPr>
        <w:t>catégories prévues à l’article 26 du Règlement concernant la valorisation de matières résiduelles (chapitre Q</w:t>
      </w:r>
      <w:r w:rsidRPr="00111876">
        <w:rPr>
          <w:rFonts w:ascii="Cambria Math" w:hAnsi="Cambria Math" w:cs="Cambria Math"/>
          <w:sz w:val="18"/>
          <w:szCs w:val="18"/>
        </w:rPr>
        <w:t>‑</w:t>
      </w:r>
      <w:r w:rsidRPr="00111876">
        <w:rPr>
          <w:rFonts w:ascii="Arial" w:hAnsi="Arial" w:cs="Arial"/>
          <w:sz w:val="18"/>
          <w:szCs w:val="18"/>
        </w:rPr>
        <w:t>2, r. 49) ou, si elles n’ont pas été catégorisées, ne contiennent pas d’amiante et ne proviennent pas de site où est réalisée l’une des activités suivantes:</w:t>
      </w:r>
    </w:p>
    <w:p w14:paraId="7C530873" w14:textId="2782A110"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a)  les activités visées à l’annexe</w:t>
      </w:r>
      <w:r w:rsidR="00BE1D7D">
        <w:rPr>
          <w:rFonts w:ascii="Arial" w:hAnsi="Arial" w:cs="Arial"/>
          <w:sz w:val="18"/>
          <w:szCs w:val="18"/>
        </w:rPr>
        <w:t> </w:t>
      </w:r>
      <w:r w:rsidRPr="00111876">
        <w:rPr>
          <w:rFonts w:ascii="Arial" w:hAnsi="Arial" w:cs="Arial"/>
          <w:sz w:val="18"/>
          <w:szCs w:val="18"/>
        </w:rPr>
        <w:t>3 du Règlement sur les matières dangereuses (chapitre Q</w:t>
      </w:r>
      <w:r w:rsidRPr="00111876">
        <w:rPr>
          <w:rFonts w:ascii="Cambria Math" w:hAnsi="Cambria Math" w:cs="Cambria Math"/>
          <w:sz w:val="18"/>
          <w:szCs w:val="18"/>
        </w:rPr>
        <w:t>‑</w:t>
      </w:r>
      <w:r w:rsidRPr="00111876">
        <w:rPr>
          <w:rFonts w:ascii="Arial" w:hAnsi="Arial" w:cs="Arial"/>
          <w:sz w:val="18"/>
          <w:szCs w:val="18"/>
        </w:rPr>
        <w:t>2, r.</w:t>
      </w:r>
      <w:r w:rsidR="00BE1D7D">
        <w:rPr>
          <w:rFonts w:ascii="Arial" w:hAnsi="Arial" w:cs="Arial"/>
          <w:sz w:val="18"/>
          <w:szCs w:val="18"/>
        </w:rPr>
        <w:t> </w:t>
      </w:r>
      <w:r w:rsidRPr="00111876">
        <w:rPr>
          <w:rFonts w:ascii="Arial" w:hAnsi="Arial" w:cs="Arial"/>
          <w:sz w:val="18"/>
          <w:szCs w:val="18"/>
        </w:rPr>
        <w:t>32), à l’exception des activités de transports dont le code d’activité économique est du groupe 4591;</w:t>
      </w:r>
    </w:p>
    <w:p w14:paraId="187821BC"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b)  les activités visées à l’annexe III du Règlement sur la protection et la réhabilitation des terrains (chapitre Q</w:t>
      </w:r>
      <w:r w:rsidRPr="00111876">
        <w:rPr>
          <w:rFonts w:ascii="Cambria Math" w:hAnsi="Cambria Math" w:cs="Cambria Math"/>
          <w:sz w:val="18"/>
          <w:szCs w:val="18"/>
        </w:rPr>
        <w:t>‑</w:t>
      </w:r>
      <w:r w:rsidRPr="00111876">
        <w:rPr>
          <w:rFonts w:ascii="Arial" w:hAnsi="Arial" w:cs="Arial"/>
          <w:sz w:val="18"/>
          <w:szCs w:val="18"/>
        </w:rPr>
        <w:t>2, r. 37);</w:t>
      </w:r>
    </w:p>
    <w:p w14:paraId="53B2E9CF"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c)  les activités de réparation, d’entretien et de recyclage de véhicules automobiles;</w:t>
      </w:r>
    </w:p>
    <w:p w14:paraId="11C0931A"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d)  les activités de recyclage de bois traité;</w:t>
      </w:r>
    </w:p>
    <w:p w14:paraId="23D80B50"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e)  les activités de réhabilitation de terrains contaminés;</w:t>
      </w:r>
    </w:p>
    <w:p w14:paraId="3236BEC0" w14:textId="332F2020"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4° les aires de stockage sont sur une surface compacte et sont aménagées de façon à empêcher l’accumulation d’eau.</w:t>
      </w:r>
    </w:p>
    <w:p w14:paraId="7940988C" w14:textId="1A423AD3" w:rsidR="00111876" w:rsidRPr="00111876" w:rsidRDefault="00111876" w:rsidP="00111876">
      <w:pPr>
        <w:tabs>
          <w:tab w:val="left" w:pos="1488"/>
          <w:tab w:val="left" w:pos="4452"/>
        </w:tabs>
        <w:jc w:val="both"/>
        <w:rPr>
          <w:rFonts w:ascii="Arial" w:hAnsi="Arial" w:cs="Arial"/>
          <w:i/>
          <w:iCs/>
          <w:sz w:val="18"/>
          <w:szCs w:val="18"/>
        </w:rPr>
      </w:pPr>
      <w:r w:rsidRPr="00111876">
        <w:rPr>
          <w:rFonts w:ascii="Arial" w:hAnsi="Arial" w:cs="Arial"/>
          <w:i/>
          <w:iCs/>
          <w:sz w:val="18"/>
          <w:szCs w:val="18"/>
        </w:rPr>
        <w:t>§ 4. — Activités exemptées</w:t>
      </w:r>
    </w:p>
    <w:p w14:paraId="3E293A08" w14:textId="478D7EB2" w:rsidR="00111876" w:rsidRPr="00111876" w:rsidRDefault="00111876" w:rsidP="00111876">
      <w:pPr>
        <w:tabs>
          <w:tab w:val="left" w:pos="1488"/>
          <w:tab w:val="left" w:pos="4452"/>
        </w:tabs>
        <w:jc w:val="both"/>
        <w:rPr>
          <w:rFonts w:ascii="Arial" w:hAnsi="Arial" w:cs="Arial"/>
          <w:i/>
          <w:iCs/>
          <w:sz w:val="18"/>
          <w:szCs w:val="18"/>
        </w:rPr>
      </w:pPr>
      <w:r w:rsidRPr="00111876">
        <w:rPr>
          <w:rFonts w:ascii="Arial" w:hAnsi="Arial" w:cs="Arial"/>
          <w:i/>
          <w:iCs/>
          <w:sz w:val="18"/>
          <w:szCs w:val="18"/>
        </w:rPr>
        <w:t>§§ 7. — Stockage et valorisation de matières granulaires résiduelles</w:t>
      </w:r>
    </w:p>
    <w:p w14:paraId="4EA41275"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b/>
          <w:bCs/>
          <w:sz w:val="18"/>
          <w:szCs w:val="18"/>
        </w:rPr>
        <w:t>282.</w:t>
      </w:r>
      <w:r w:rsidRPr="00111876">
        <w:rPr>
          <w:rFonts w:ascii="Arial" w:hAnsi="Arial" w:cs="Arial"/>
          <w:sz w:val="18"/>
          <w:szCs w:val="18"/>
        </w:rPr>
        <w:t xml:space="preserve"> Est exempté d’une autorisation en vertu de la présente section, le stockage de matières granulaires résiduelles en vue de leur valorisation, aux conditions suivantes:</w:t>
      </w:r>
    </w:p>
    <w:p w14:paraId="0764EC46" w14:textId="2203C8F9"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1° le volume total des matières stockées sur le lot est en tout temps inférieur ou égal à 300</w:t>
      </w:r>
      <w:r w:rsidR="00BE1D7D">
        <w:rPr>
          <w:rFonts w:ascii="Arial" w:hAnsi="Arial" w:cs="Arial"/>
          <w:sz w:val="18"/>
          <w:szCs w:val="18"/>
        </w:rPr>
        <w:t> </w:t>
      </w:r>
      <w:r w:rsidRPr="00111876">
        <w:rPr>
          <w:rFonts w:ascii="Arial" w:hAnsi="Arial" w:cs="Arial"/>
          <w:sz w:val="18"/>
          <w:szCs w:val="18"/>
        </w:rPr>
        <w:t>m</w:t>
      </w:r>
      <w:r w:rsidRPr="00111876">
        <w:rPr>
          <w:rFonts w:ascii="Arial" w:hAnsi="Arial" w:cs="Arial"/>
          <w:sz w:val="18"/>
          <w:szCs w:val="18"/>
          <w:vertAlign w:val="superscript"/>
        </w:rPr>
        <w:t>3</w:t>
      </w:r>
      <w:r w:rsidRPr="00111876">
        <w:rPr>
          <w:rFonts w:ascii="Arial" w:hAnsi="Arial" w:cs="Arial"/>
          <w:sz w:val="18"/>
          <w:szCs w:val="18"/>
        </w:rPr>
        <w:t>;</w:t>
      </w:r>
    </w:p>
    <w:p w14:paraId="45C8DDC5" w14:textId="249DF142"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2° l’exploitant n’exerce pas déjà cette même activité dans un rayon de 500</w:t>
      </w:r>
      <w:r w:rsidR="00BE1D7D">
        <w:rPr>
          <w:rFonts w:ascii="Arial" w:hAnsi="Arial" w:cs="Arial"/>
          <w:sz w:val="18"/>
          <w:szCs w:val="18"/>
        </w:rPr>
        <w:t> </w:t>
      </w:r>
      <w:r w:rsidRPr="00111876">
        <w:rPr>
          <w:rFonts w:ascii="Arial" w:hAnsi="Arial" w:cs="Arial"/>
          <w:sz w:val="18"/>
          <w:szCs w:val="18"/>
        </w:rPr>
        <w:t>m;</w:t>
      </w:r>
    </w:p>
    <w:p w14:paraId="45F0AC14" w14:textId="4EE04816"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3° les matériaux ne contiennent pas d’amiante;</w:t>
      </w:r>
    </w:p>
    <w:p w14:paraId="3D06491E" w14:textId="7BF62AE6"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4° sans excéder le volume visé au paragraphe 1, dans le cas où le volume est égal ou supérieur à 60</w:t>
      </w:r>
      <w:r w:rsidR="00BE1D7D">
        <w:rPr>
          <w:rFonts w:ascii="Arial" w:hAnsi="Arial" w:cs="Arial"/>
          <w:sz w:val="18"/>
          <w:szCs w:val="18"/>
        </w:rPr>
        <w:t> </w:t>
      </w:r>
      <w:r w:rsidRPr="00111876">
        <w:rPr>
          <w:rFonts w:ascii="Arial" w:hAnsi="Arial" w:cs="Arial"/>
          <w:sz w:val="18"/>
          <w:szCs w:val="18"/>
        </w:rPr>
        <w:t>m</w:t>
      </w:r>
      <w:r w:rsidRPr="00111876">
        <w:rPr>
          <w:rFonts w:ascii="Arial" w:hAnsi="Arial" w:cs="Arial"/>
          <w:sz w:val="18"/>
          <w:szCs w:val="18"/>
          <w:vertAlign w:val="superscript"/>
        </w:rPr>
        <w:t>3</w:t>
      </w:r>
      <w:r w:rsidRPr="00111876">
        <w:rPr>
          <w:rFonts w:ascii="Arial" w:hAnsi="Arial" w:cs="Arial"/>
          <w:sz w:val="18"/>
          <w:szCs w:val="18"/>
        </w:rPr>
        <w:t>, les aires de stockage sont aménagées sur une surface compacte et de manière à éviter l’accumulation d’eau.</w:t>
      </w:r>
    </w:p>
    <w:p w14:paraId="352FD32C" w14:textId="79D7610E" w:rsidR="00111876" w:rsidRPr="00111876" w:rsidRDefault="00111876" w:rsidP="00111876">
      <w:pPr>
        <w:tabs>
          <w:tab w:val="left" w:pos="1488"/>
          <w:tab w:val="left" w:pos="4452"/>
        </w:tabs>
        <w:jc w:val="both"/>
        <w:rPr>
          <w:rFonts w:ascii="Arial" w:hAnsi="Arial" w:cs="Arial"/>
          <w:i/>
          <w:iCs/>
          <w:sz w:val="18"/>
          <w:szCs w:val="18"/>
        </w:rPr>
      </w:pPr>
      <w:r w:rsidRPr="00111876">
        <w:rPr>
          <w:rFonts w:ascii="Arial" w:hAnsi="Arial" w:cs="Arial"/>
          <w:i/>
          <w:iCs/>
          <w:sz w:val="18"/>
          <w:szCs w:val="18"/>
        </w:rPr>
        <w:t>§§ 9. — Stockage, concassage et tamisage de certaines matières</w:t>
      </w:r>
    </w:p>
    <w:p w14:paraId="06C51F92" w14:textId="77777777"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b/>
          <w:bCs/>
          <w:sz w:val="18"/>
          <w:szCs w:val="18"/>
        </w:rPr>
        <w:t>291.</w:t>
      </w:r>
      <w:r w:rsidRPr="00111876">
        <w:rPr>
          <w:rFonts w:ascii="Arial" w:hAnsi="Arial" w:cs="Arial"/>
          <w:sz w:val="18"/>
          <w:szCs w:val="18"/>
        </w:rPr>
        <w:t xml:space="preserve"> Sont exemptés d’une autorisation en vertu de la présente section, le stockage, le concassage et le tamisage de la brique, du béton, de l’enrobé bitumineux et de la pierre concassée effectués lors de travaux de construction ou de démolition, aux conditions suivantes:</w:t>
      </w:r>
    </w:p>
    <w:p w14:paraId="5358DCAF" w14:textId="70AD93AC" w:rsidR="00111876" w:rsidRPr="00111876"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1° les matériaux ne contiennent pas d’amiante;</w:t>
      </w:r>
    </w:p>
    <w:p w14:paraId="3FAD358F" w14:textId="7FB940FF" w:rsidR="00403A11" w:rsidRDefault="00111876" w:rsidP="00111876">
      <w:pPr>
        <w:tabs>
          <w:tab w:val="left" w:pos="1488"/>
          <w:tab w:val="left" w:pos="4452"/>
        </w:tabs>
        <w:jc w:val="both"/>
        <w:rPr>
          <w:rFonts w:ascii="Arial" w:hAnsi="Arial" w:cs="Arial"/>
          <w:sz w:val="18"/>
          <w:szCs w:val="18"/>
        </w:rPr>
      </w:pPr>
      <w:r w:rsidRPr="00111876">
        <w:rPr>
          <w:rFonts w:ascii="Arial" w:hAnsi="Arial" w:cs="Arial"/>
          <w:sz w:val="18"/>
          <w:szCs w:val="18"/>
        </w:rPr>
        <w:t>2° le stockage est exercé sur le site des travaux de construction ou de démolition.</w:t>
      </w:r>
    </w:p>
    <w:sectPr w:rsidR="00403A11" w:rsidSect="00BA7C08">
      <w:footerReference w:type="default" r:id="rId8"/>
      <w:pgSz w:w="12240" w:h="15840" w:code="1"/>
      <w:pgMar w:top="567" w:right="709" w:bottom="851" w:left="709"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26999" w14:textId="77777777" w:rsidR="00BA2A8C" w:rsidRDefault="00BA2A8C" w:rsidP="001C20F3">
      <w:pPr>
        <w:spacing w:after="0" w:line="240" w:lineRule="auto"/>
      </w:pPr>
      <w:r>
        <w:separator/>
      </w:r>
    </w:p>
  </w:endnote>
  <w:endnote w:type="continuationSeparator" w:id="0">
    <w:p w14:paraId="55559174" w14:textId="77777777" w:rsidR="00BA2A8C" w:rsidRDefault="00BA2A8C" w:rsidP="001C2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264"/>
      <w:gridCol w:w="5538"/>
    </w:tblGrid>
    <w:tr w:rsidR="002F64BF" w:rsidRPr="001C20F3" w14:paraId="23F0F664" w14:textId="77777777" w:rsidTr="00E56615">
      <w:tc>
        <w:tcPr>
          <w:tcW w:w="5264" w:type="dxa"/>
          <w:tcBorders>
            <w:bottom w:val="single" w:sz="24" w:space="0" w:color="808080" w:themeColor="background1" w:themeShade="80"/>
          </w:tcBorders>
        </w:tcPr>
        <w:p w14:paraId="3F7F0F2A" w14:textId="08C5D504" w:rsidR="002F64BF" w:rsidRPr="004C307D" w:rsidRDefault="002F64BF" w:rsidP="002F64BF">
          <w:pPr>
            <w:pStyle w:val="Pieddepage"/>
            <w:rPr>
              <w:rFonts w:ascii="Arial" w:hAnsi="Arial" w:cs="Arial"/>
              <w:sz w:val="14"/>
              <w:szCs w:val="14"/>
            </w:rPr>
          </w:pPr>
          <w:r>
            <w:rPr>
              <w:rFonts w:ascii="Arial" w:hAnsi="Arial" w:cs="Arial"/>
              <w:sz w:val="14"/>
              <w:szCs w:val="14"/>
            </w:rPr>
            <w:t>Ministère des Transports et de la Mobilité durable</w:t>
          </w:r>
        </w:p>
      </w:tc>
      <w:tc>
        <w:tcPr>
          <w:tcW w:w="5538" w:type="dxa"/>
          <w:tcBorders>
            <w:bottom w:val="single" w:sz="24" w:space="0" w:color="808080" w:themeColor="background1" w:themeShade="80"/>
          </w:tcBorders>
        </w:tcPr>
        <w:p w14:paraId="0875A2BE" w14:textId="3738642F" w:rsidR="002F64BF" w:rsidRPr="00E56615" w:rsidRDefault="002F64BF" w:rsidP="002F64BF">
          <w:pPr>
            <w:pStyle w:val="Pieddepage"/>
            <w:jc w:val="right"/>
            <w:rPr>
              <w:rFonts w:ascii="Arial" w:hAnsi="Arial" w:cs="Arial"/>
              <w:sz w:val="14"/>
              <w:szCs w:val="14"/>
            </w:rPr>
          </w:pPr>
          <w:r w:rsidRPr="004C307D">
            <w:rPr>
              <w:rFonts w:ascii="Arial" w:hAnsi="Arial" w:cs="Arial"/>
              <w:sz w:val="14"/>
              <w:szCs w:val="14"/>
            </w:rPr>
            <w:t xml:space="preserve">Page </w:t>
          </w:r>
          <w:r w:rsidRPr="004C307D">
            <w:rPr>
              <w:rFonts w:ascii="Arial" w:hAnsi="Arial" w:cs="Arial"/>
              <w:sz w:val="14"/>
              <w:szCs w:val="14"/>
            </w:rPr>
            <w:fldChar w:fldCharType="begin"/>
          </w:r>
          <w:r w:rsidRPr="004C307D">
            <w:rPr>
              <w:rFonts w:ascii="Arial" w:hAnsi="Arial" w:cs="Arial"/>
              <w:sz w:val="14"/>
              <w:szCs w:val="14"/>
            </w:rPr>
            <w:instrText xml:space="preserve"> PAGE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r w:rsidRPr="004C307D">
            <w:rPr>
              <w:rFonts w:ascii="Arial" w:hAnsi="Arial" w:cs="Arial"/>
              <w:sz w:val="14"/>
              <w:szCs w:val="14"/>
            </w:rPr>
            <w:t xml:space="preserve"> de </w:t>
          </w:r>
          <w:r w:rsidRPr="004C307D">
            <w:rPr>
              <w:rFonts w:ascii="Arial" w:hAnsi="Arial" w:cs="Arial"/>
              <w:sz w:val="14"/>
              <w:szCs w:val="14"/>
            </w:rPr>
            <w:fldChar w:fldCharType="begin"/>
          </w:r>
          <w:r w:rsidRPr="004C307D">
            <w:rPr>
              <w:rFonts w:ascii="Arial" w:hAnsi="Arial" w:cs="Arial"/>
              <w:sz w:val="14"/>
              <w:szCs w:val="14"/>
            </w:rPr>
            <w:instrText xml:space="preserve"> NUMPAGES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p>
      </w:tc>
    </w:tr>
    <w:tr w:rsidR="002F64BF" w:rsidRPr="001C20F3" w14:paraId="6D5F00A7" w14:textId="77777777" w:rsidTr="00E56615">
      <w:tc>
        <w:tcPr>
          <w:tcW w:w="5264" w:type="dxa"/>
          <w:tcBorders>
            <w:top w:val="single" w:sz="24" w:space="0" w:color="808080" w:themeColor="background1" w:themeShade="80"/>
          </w:tcBorders>
        </w:tcPr>
        <w:p w14:paraId="6E2929F9" w14:textId="5D4BD3CA" w:rsidR="002F64BF" w:rsidRPr="004C307D" w:rsidRDefault="002F64BF" w:rsidP="002F64BF">
          <w:pPr>
            <w:pStyle w:val="Pieddepage"/>
            <w:rPr>
              <w:rFonts w:ascii="Arial" w:hAnsi="Arial" w:cs="Arial"/>
              <w:sz w:val="14"/>
              <w:szCs w:val="14"/>
            </w:rPr>
          </w:pPr>
          <w:r w:rsidRPr="004C307D">
            <w:rPr>
              <w:rFonts w:ascii="Arial" w:hAnsi="Arial" w:cs="Arial"/>
              <w:sz w:val="14"/>
              <w:szCs w:val="14"/>
            </w:rPr>
            <w:t>(2024-08)</w:t>
          </w:r>
        </w:p>
      </w:tc>
      <w:tc>
        <w:tcPr>
          <w:tcW w:w="5538" w:type="dxa"/>
          <w:tcBorders>
            <w:top w:val="single" w:sz="24" w:space="0" w:color="808080" w:themeColor="background1" w:themeShade="80"/>
          </w:tcBorders>
        </w:tcPr>
        <w:p w14:paraId="3C3C38E2" w14:textId="096836BE" w:rsidR="002F64BF" w:rsidRPr="004C307D" w:rsidRDefault="002F64BF" w:rsidP="002F64BF">
          <w:pPr>
            <w:pStyle w:val="Pieddepage"/>
            <w:jc w:val="right"/>
            <w:rPr>
              <w:rFonts w:ascii="Arial" w:hAnsi="Arial" w:cs="Arial"/>
              <w:sz w:val="14"/>
              <w:szCs w:val="14"/>
            </w:rPr>
          </w:pPr>
        </w:p>
      </w:tc>
    </w:tr>
  </w:tbl>
  <w:p w14:paraId="7A177894" w14:textId="77777777" w:rsidR="001C20F3" w:rsidRPr="002F64BF" w:rsidRDefault="001C20F3" w:rsidP="001C20F3">
    <w:pPr>
      <w:pStyle w:val="Pieddepage"/>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3EAD" w14:textId="77777777" w:rsidR="00BA2A8C" w:rsidRDefault="00BA2A8C" w:rsidP="001C20F3">
      <w:pPr>
        <w:spacing w:after="0" w:line="240" w:lineRule="auto"/>
      </w:pPr>
      <w:r>
        <w:separator/>
      </w:r>
    </w:p>
  </w:footnote>
  <w:footnote w:type="continuationSeparator" w:id="0">
    <w:p w14:paraId="1A623137" w14:textId="77777777" w:rsidR="00BA2A8C" w:rsidRDefault="00BA2A8C" w:rsidP="001C2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E637A"/>
    <w:multiLevelType w:val="hybridMultilevel"/>
    <w:tmpl w:val="DD36219E"/>
    <w:lvl w:ilvl="0" w:tplc="3B4C3F3A">
      <w:start w:val="1"/>
      <w:numFmt w:val="decimal"/>
      <w:lvlText w:val="%1."/>
      <w:lvlJc w:val="left"/>
      <w:pPr>
        <w:ind w:left="720" w:hanging="360"/>
      </w:pPr>
      <w:rPr>
        <w:rFonts w:ascii="Arial" w:hAnsi="Arial" w:hint="default"/>
        <w:b w:val="0"/>
        <w:i w:val="0"/>
        <w:caps w:val="0"/>
        <w:sz w:val="18"/>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7D3B0443"/>
    <w:multiLevelType w:val="hybridMultilevel"/>
    <w:tmpl w:val="1324CC6E"/>
    <w:lvl w:ilvl="0" w:tplc="44CA4FE2">
      <w:start w:val="1"/>
      <w:numFmt w:val="decimal"/>
      <w:pStyle w:val="Numtab"/>
      <w:lvlText w:val="%1."/>
      <w:lvlJc w:val="left"/>
      <w:pPr>
        <w:ind w:left="720" w:hanging="360"/>
      </w:pPr>
      <w:rPr>
        <w:rFonts w:ascii="Arial Gras" w:hAnsi="Arial Gras" w:hint="default"/>
        <w:b/>
        <w:i w:val="0"/>
        <w:caps w:val="0"/>
        <w:sz w:val="16"/>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1209143405">
    <w:abstractNumId w:val="0"/>
  </w:num>
  <w:num w:numId="2" w16cid:durableId="1529176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0F3"/>
    <w:rsid w:val="0001220D"/>
    <w:rsid w:val="0009648E"/>
    <w:rsid w:val="000B2D41"/>
    <w:rsid w:val="000C7BD9"/>
    <w:rsid w:val="00111876"/>
    <w:rsid w:val="001659FB"/>
    <w:rsid w:val="001730FC"/>
    <w:rsid w:val="001C20F3"/>
    <w:rsid w:val="001C521A"/>
    <w:rsid w:val="001D5AB9"/>
    <w:rsid w:val="00201922"/>
    <w:rsid w:val="002219A7"/>
    <w:rsid w:val="002876E9"/>
    <w:rsid w:val="002F2693"/>
    <w:rsid w:val="002F64BF"/>
    <w:rsid w:val="00316CF9"/>
    <w:rsid w:val="003C78CD"/>
    <w:rsid w:val="00402824"/>
    <w:rsid w:val="00403A11"/>
    <w:rsid w:val="004049D8"/>
    <w:rsid w:val="00423F54"/>
    <w:rsid w:val="00474B8C"/>
    <w:rsid w:val="004A6DA2"/>
    <w:rsid w:val="004B407B"/>
    <w:rsid w:val="004C307D"/>
    <w:rsid w:val="00512854"/>
    <w:rsid w:val="005133AE"/>
    <w:rsid w:val="00584217"/>
    <w:rsid w:val="005941DB"/>
    <w:rsid w:val="005A6F4D"/>
    <w:rsid w:val="005D1A5F"/>
    <w:rsid w:val="005D47E7"/>
    <w:rsid w:val="00613BA6"/>
    <w:rsid w:val="006B7DF2"/>
    <w:rsid w:val="00714525"/>
    <w:rsid w:val="00714EFD"/>
    <w:rsid w:val="007D35A9"/>
    <w:rsid w:val="007F50B1"/>
    <w:rsid w:val="007F5737"/>
    <w:rsid w:val="00804690"/>
    <w:rsid w:val="008063EC"/>
    <w:rsid w:val="008375CF"/>
    <w:rsid w:val="008655AA"/>
    <w:rsid w:val="00882C8F"/>
    <w:rsid w:val="00883E22"/>
    <w:rsid w:val="008C46B0"/>
    <w:rsid w:val="008C6E83"/>
    <w:rsid w:val="009043A3"/>
    <w:rsid w:val="00944D57"/>
    <w:rsid w:val="009A4190"/>
    <w:rsid w:val="00A05C3A"/>
    <w:rsid w:val="00A06216"/>
    <w:rsid w:val="00A34184"/>
    <w:rsid w:val="00AF58D4"/>
    <w:rsid w:val="00B26398"/>
    <w:rsid w:val="00B4391D"/>
    <w:rsid w:val="00B459C7"/>
    <w:rsid w:val="00B54B74"/>
    <w:rsid w:val="00B61BB7"/>
    <w:rsid w:val="00B721A0"/>
    <w:rsid w:val="00BA2A8C"/>
    <w:rsid w:val="00BA7C08"/>
    <w:rsid w:val="00BE1D7D"/>
    <w:rsid w:val="00BE2AA3"/>
    <w:rsid w:val="00C02E24"/>
    <w:rsid w:val="00C353E8"/>
    <w:rsid w:val="00C52307"/>
    <w:rsid w:val="00C9116D"/>
    <w:rsid w:val="00CD3702"/>
    <w:rsid w:val="00CF1B1F"/>
    <w:rsid w:val="00DA5EE0"/>
    <w:rsid w:val="00DC0895"/>
    <w:rsid w:val="00DC1673"/>
    <w:rsid w:val="00DE2A62"/>
    <w:rsid w:val="00E00026"/>
    <w:rsid w:val="00E00862"/>
    <w:rsid w:val="00E0655E"/>
    <w:rsid w:val="00E56615"/>
    <w:rsid w:val="00E66A7D"/>
    <w:rsid w:val="00E8172C"/>
    <w:rsid w:val="00E91B8A"/>
    <w:rsid w:val="00ED6043"/>
    <w:rsid w:val="00F06BD2"/>
    <w:rsid w:val="00F30C56"/>
    <w:rsid w:val="00F737A1"/>
    <w:rsid w:val="00F813D7"/>
    <w:rsid w:val="00FB466B"/>
    <w:rsid w:val="00FF799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268E"/>
  <w15:chartTrackingRefBased/>
  <w15:docId w15:val="{DB317420-8613-46F4-AE5F-37E82CE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uiPriority w:val="9"/>
    <w:semiHidden/>
    <w:unhideWhenUsed/>
    <w:qFormat/>
    <w:rsid w:val="005133A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20F3"/>
    <w:pPr>
      <w:tabs>
        <w:tab w:val="center" w:pos="4320"/>
        <w:tab w:val="right" w:pos="8640"/>
      </w:tabs>
      <w:spacing w:after="0" w:line="240" w:lineRule="auto"/>
    </w:pPr>
  </w:style>
  <w:style w:type="character" w:customStyle="1" w:styleId="En-tteCar">
    <w:name w:val="En-tête Car"/>
    <w:basedOn w:val="Policepardfaut"/>
    <w:link w:val="En-tte"/>
    <w:uiPriority w:val="99"/>
    <w:rsid w:val="001C20F3"/>
  </w:style>
  <w:style w:type="paragraph" w:styleId="Pieddepage">
    <w:name w:val="footer"/>
    <w:basedOn w:val="Normal"/>
    <w:link w:val="PieddepageCar"/>
    <w:uiPriority w:val="99"/>
    <w:unhideWhenUsed/>
    <w:rsid w:val="001C20F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1C20F3"/>
  </w:style>
  <w:style w:type="table" w:styleId="Grilledutableau">
    <w:name w:val="Table Grid"/>
    <w:basedOn w:val="TableauNormal"/>
    <w:rsid w:val="001C2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C02E24"/>
    <w:pPr>
      <w:ind w:left="720"/>
      <w:contextualSpacing/>
    </w:pPr>
  </w:style>
  <w:style w:type="paragraph" w:customStyle="1" w:styleId="Numtab">
    <w:name w:val="Num tab"/>
    <w:basedOn w:val="Paragraphedeliste"/>
    <w:link w:val="NumtabCar"/>
    <w:qFormat/>
    <w:rsid w:val="008375CF"/>
    <w:pPr>
      <w:numPr>
        <w:numId w:val="2"/>
      </w:numPr>
      <w:spacing w:after="40" w:line="240" w:lineRule="auto"/>
      <w:ind w:left="284" w:hanging="284"/>
    </w:pPr>
    <w:rPr>
      <w:rFonts w:ascii="Arial" w:hAnsi="Arial" w:cs="Arial"/>
      <w:b/>
      <w:bCs/>
      <w:sz w:val="16"/>
      <w:szCs w:val="16"/>
    </w:rPr>
  </w:style>
  <w:style w:type="character" w:customStyle="1" w:styleId="ParagraphedelisteCar">
    <w:name w:val="Paragraphe de liste Car"/>
    <w:basedOn w:val="Policepardfaut"/>
    <w:link w:val="Paragraphedeliste"/>
    <w:uiPriority w:val="34"/>
    <w:rsid w:val="008375CF"/>
  </w:style>
  <w:style w:type="character" w:customStyle="1" w:styleId="NumtabCar">
    <w:name w:val="Num tab Car"/>
    <w:basedOn w:val="ParagraphedelisteCar"/>
    <w:link w:val="Numtab"/>
    <w:rsid w:val="008375CF"/>
    <w:rPr>
      <w:rFonts w:ascii="Arial" w:hAnsi="Arial" w:cs="Arial"/>
      <w:b/>
      <w:bCs/>
      <w:sz w:val="16"/>
      <w:szCs w:val="16"/>
    </w:rPr>
  </w:style>
  <w:style w:type="character" w:customStyle="1" w:styleId="Titre3Car">
    <w:name w:val="Titre 3 Car"/>
    <w:basedOn w:val="Policepardfaut"/>
    <w:link w:val="Titre3"/>
    <w:uiPriority w:val="9"/>
    <w:semiHidden/>
    <w:rsid w:val="005133AE"/>
    <w:rPr>
      <w:rFonts w:asciiTheme="majorHAnsi" w:eastAsiaTheme="majorEastAsia" w:hAnsiTheme="majorHAnsi" w:cstheme="majorBidi"/>
      <w:color w:val="1F3763" w:themeColor="accent1" w:themeShade="7F"/>
      <w:sz w:val="24"/>
      <w:szCs w:val="24"/>
    </w:rPr>
  </w:style>
  <w:style w:type="paragraph" w:styleId="Rvision">
    <w:name w:val="Revision"/>
    <w:hidden/>
    <w:uiPriority w:val="99"/>
    <w:semiHidden/>
    <w:rsid w:val="00B263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796</Words>
  <Characters>4380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Ministère des transports et de la Mobilité durable</Company>
  <LinksUpToDate>false</LinksUpToDate>
  <CharactersWithSpaces>5166</CharactersWithSpaces>
  <SharedDoc>false</SharedDoc>
  <HyperlinkBase>http://gid.mtq.min.intra/otcs/llisapi.dll/properties/551001568</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Attestation de la catégorie du RVMR -Remise de matières granulaires résiduelles provenant de travaux réalisés à contrat sur le réseau routier du ministère des Transports et de la Mobilité durable</dc:title>
  <dc:subject>Formulaire associé au devis type « Gestion des sols et des matériaux »</dc:subject>
  <dc:creator>DEnv - DNDI</dc:creator>
  <cp:keywords>formulaire; attestation de la catégorie du RVMR -Remise de matières granulaires résiduelles provenant de travaux réalisés à contrat sur le réseau routier du ministère des Transports et de la Mobilité durable; devis type; gestion des sols et des matériaux</cp:keywords>
  <dc:description/>
  <cp:lastModifiedBy>Garcia, Lina</cp:lastModifiedBy>
  <cp:revision>10</cp:revision>
  <cp:lastPrinted>2024-08-22T16:22:00Z</cp:lastPrinted>
  <dcterms:created xsi:type="dcterms:W3CDTF">2024-08-22T18:24:00Z</dcterms:created>
  <dcterms:modified xsi:type="dcterms:W3CDTF">2025-02-05T13:23:00Z</dcterms:modified>
  <cp:category>documents contractuels</cp:category>
  <cp:contentStatus>devis types</cp:contentStatus>
</cp:coreProperties>
</file>